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4F0270" w:rsidTr="00E71D63">
        <w:trPr>
          <w:trHeight w:val="522"/>
        </w:trPr>
        <w:tc>
          <w:tcPr>
            <w:tcW w:w="9016" w:type="dxa"/>
          </w:tcPr>
          <w:p w:rsidR="004E02A4" w:rsidRPr="00734C8C" w:rsidRDefault="00247BF8" w:rsidP="0008573D">
            <w:pPr>
              <w:rPr>
                <w:rFonts w:ascii="Arial" w:hAnsi="Arial" w:cs="Arial"/>
                <w:b/>
                <w:sz w:val="24"/>
                <w:szCs w:val="24"/>
              </w:rPr>
            </w:pPr>
            <w:r w:rsidRPr="00734C8C">
              <w:rPr>
                <w:rFonts w:ascii="Arial" w:hAnsi="Arial" w:cs="Arial"/>
                <w:b/>
                <w:sz w:val="24"/>
                <w:szCs w:val="24"/>
              </w:rPr>
              <w:t>Procurement Title</w:t>
            </w:r>
          </w:p>
          <w:p w:rsidR="004E02A4" w:rsidRPr="00734C8C" w:rsidRDefault="00247BF8" w:rsidP="00275092">
            <w:pPr>
              <w:rPr>
                <w:rFonts w:ascii="Arial" w:hAnsi="Arial" w:cs="Arial"/>
                <w:color w:val="FF0000"/>
                <w:sz w:val="24"/>
                <w:szCs w:val="24"/>
              </w:rPr>
            </w:pPr>
            <w:r w:rsidRPr="00734C8C">
              <w:rPr>
                <w:rFonts w:ascii="Arial" w:hAnsi="Arial" w:cs="Arial"/>
                <w:sz w:val="24"/>
                <w:szCs w:val="24"/>
              </w:rPr>
              <w:t xml:space="preserve">Provision of Local and School Bus Services in Lancashire </w:t>
            </w:r>
          </w:p>
        </w:tc>
      </w:tr>
      <w:tr w:rsidR="004F0270" w:rsidTr="00E71D63">
        <w:trPr>
          <w:trHeight w:val="511"/>
        </w:trPr>
        <w:tc>
          <w:tcPr>
            <w:tcW w:w="9016" w:type="dxa"/>
          </w:tcPr>
          <w:p w:rsidR="004E02A4" w:rsidRPr="00734C8C" w:rsidRDefault="00247BF8" w:rsidP="0008573D">
            <w:pPr>
              <w:rPr>
                <w:rFonts w:ascii="Arial" w:hAnsi="Arial" w:cs="Arial"/>
                <w:b/>
                <w:sz w:val="24"/>
                <w:szCs w:val="24"/>
              </w:rPr>
            </w:pPr>
            <w:r w:rsidRPr="00734C8C">
              <w:rPr>
                <w:rFonts w:ascii="Arial" w:hAnsi="Arial" w:cs="Arial"/>
                <w:b/>
                <w:sz w:val="24"/>
                <w:szCs w:val="24"/>
              </w:rPr>
              <w:t>Procurement Option</w:t>
            </w:r>
          </w:p>
          <w:p w:rsidR="004E02A4" w:rsidRPr="00734C8C" w:rsidRDefault="00247BF8" w:rsidP="00D91C55">
            <w:pPr>
              <w:rPr>
                <w:rFonts w:ascii="Arial" w:hAnsi="Arial" w:cs="Arial"/>
                <w:color w:val="FF0000"/>
                <w:sz w:val="24"/>
                <w:szCs w:val="24"/>
              </w:rPr>
            </w:pPr>
            <w:r w:rsidRPr="00734C8C">
              <w:rPr>
                <w:rFonts w:ascii="Arial" w:hAnsi="Arial" w:cs="Arial"/>
                <w:sz w:val="24"/>
                <w:szCs w:val="24"/>
              </w:rPr>
              <w:t xml:space="preserve">OJEU – Dynamic Purchasing System </w:t>
            </w:r>
          </w:p>
        </w:tc>
      </w:tr>
      <w:tr w:rsidR="004F0270" w:rsidTr="00E71D63">
        <w:trPr>
          <w:trHeight w:val="511"/>
        </w:trPr>
        <w:tc>
          <w:tcPr>
            <w:tcW w:w="9016" w:type="dxa"/>
          </w:tcPr>
          <w:p w:rsidR="004E02A4" w:rsidRPr="00734C8C" w:rsidRDefault="00247BF8" w:rsidP="0008573D">
            <w:pPr>
              <w:rPr>
                <w:rFonts w:ascii="Arial" w:hAnsi="Arial" w:cs="Arial"/>
                <w:b/>
                <w:sz w:val="24"/>
                <w:szCs w:val="24"/>
              </w:rPr>
            </w:pPr>
            <w:r w:rsidRPr="00734C8C">
              <w:rPr>
                <w:rFonts w:ascii="Arial" w:hAnsi="Arial" w:cs="Arial"/>
                <w:b/>
                <w:sz w:val="24"/>
                <w:szCs w:val="24"/>
              </w:rPr>
              <w:t>New or Existing Provision</w:t>
            </w:r>
          </w:p>
          <w:p w:rsidR="004E02A4" w:rsidRPr="00734C8C" w:rsidRDefault="00247BF8" w:rsidP="00A81AAF">
            <w:pPr>
              <w:rPr>
                <w:rFonts w:ascii="Arial" w:hAnsi="Arial" w:cs="Arial"/>
                <w:color w:val="FF0000"/>
                <w:sz w:val="24"/>
                <w:szCs w:val="24"/>
              </w:rPr>
            </w:pPr>
            <w:r w:rsidRPr="00734C8C">
              <w:rPr>
                <w:rFonts w:ascii="Arial" w:hAnsi="Arial" w:cs="Arial"/>
                <w:sz w:val="24"/>
                <w:szCs w:val="24"/>
              </w:rPr>
              <w:t>Existing – current</w:t>
            </w:r>
            <w:r>
              <w:rPr>
                <w:rFonts w:ascii="Arial" w:hAnsi="Arial" w:cs="Arial"/>
                <w:sz w:val="24"/>
                <w:szCs w:val="24"/>
              </w:rPr>
              <w:t>ly as a f</w:t>
            </w:r>
            <w:r w:rsidRPr="00734C8C">
              <w:rPr>
                <w:rFonts w:ascii="Arial" w:hAnsi="Arial" w:cs="Arial"/>
                <w:sz w:val="24"/>
                <w:szCs w:val="24"/>
              </w:rPr>
              <w:t>ramework agreement with a contract end date 31 December 2019</w:t>
            </w:r>
          </w:p>
        </w:tc>
      </w:tr>
      <w:tr w:rsidR="004F0270" w:rsidTr="00E71D63">
        <w:trPr>
          <w:trHeight w:val="802"/>
        </w:trPr>
        <w:tc>
          <w:tcPr>
            <w:tcW w:w="9016" w:type="dxa"/>
          </w:tcPr>
          <w:p w:rsidR="004E02A4" w:rsidRPr="00734C8C" w:rsidRDefault="00247BF8" w:rsidP="0008573D">
            <w:pPr>
              <w:rPr>
                <w:rFonts w:ascii="Arial" w:hAnsi="Arial" w:cs="Arial"/>
                <w:b/>
                <w:sz w:val="24"/>
                <w:szCs w:val="24"/>
              </w:rPr>
            </w:pPr>
            <w:r w:rsidRPr="00734C8C">
              <w:rPr>
                <w:rFonts w:ascii="Arial" w:hAnsi="Arial" w:cs="Arial"/>
                <w:b/>
                <w:sz w:val="24"/>
                <w:szCs w:val="24"/>
              </w:rPr>
              <w:t>Estimated Contract Value and Funding Arrangements</w:t>
            </w:r>
          </w:p>
          <w:p w:rsidR="0008573D" w:rsidRPr="00734C8C" w:rsidRDefault="00247BF8" w:rsidP="0008573D">
            <w:pPr>
              <w:rPr>
                <w:rFonts w:ascii="Arial" w:hAnsi="Arial" w:cs="Arial"/>
                <w:sz w:val="24"/>
                <w:szCs w:val="24"/>
              </w:rPr>
            </w:pPr>
            <w:r w:rsidRPr="00734C8C">
              <w:rPr>
                <w:rFonts w:ascii="Arial" w:hAnsi="Arial" w:cs="Arial"/>
                <w:sz w:val="24"/>
                <w:szCs w:val="24"/>
              </w:rPr>
              <w:t xml:space="preserve">Approximately £14 million per annum, total contract value £140 million. </w:t>
            </w:r>
          </w:p>
          <w:p w:rsidR="004E02A4" w:rsidRPr="00734C8C" w:rsidRDefault="00247BF8" w:rsidP="003B76D2">
            <w:pPr>
              <w:rPr>
                <w:rFonts w:ascii="Arial" w:hAnsi="Arial" w:cs="Arial"/>
                <w:color w:val="FF0000"/>
                <w:sz w:val="24"/>
                <w:szCs w:val="24"/>
              </w:rPr>
            </w:pPr>
            <w:r w:rsidRPr="00734C8C">
              <w:rPr>
                <w:rFonts w:ascii="Arial" w:hAnsi="Arial" w:cs="Arial"/>
                <w:sz w:val="24"/>
                <w:szCs w:val="24"/>
              </w:rPr>
              <w:t>Revenue funding is managed by the Public and Integrated Transport Service.</w:t>
            </w:r>
          </w:p>
        </w:tc>
      </w:tr>
      <w:tr w:rsidR="004F0270" w:rsidTr="00E71D63">
        <w:trPr>
          <w:trHeight w:val="802"/>
        </w:trPr>
        <w:tc>
          <w:tcPr>
            <w:tcW w:w="9016" w:type="dxa"/>
          </w:tcPr>
          <w:p w:rsidR="00D752B6" w:rsidRPr="00734C8C" w:rsidRDefault="00247BF8" w:rsidP="0008573D">
            <w:pPr>
              <w:rPr>
                <w:rFonts w:ascii="Arial" w:hAnsi="Arial" w:cs="Arial"/>
                <w:b/>
                <w:sz w:val="24"/>
                <w:szCs w:val="24"/>
              </w:rPr>
            </w:pPr>
            <w:r w:rsidRPr="00734C8C">
              <w:rPr>
                <w:rFonts w:ascii="Arial" w:hAnsi="Arial" w:cs="Arial"/>
                <w:b/>
                <w:sz w:val="24"/>
                <w:szCs w:val="24"/>
              </w:rPr>
              <w:t>Contract Duration</w:t>
            </w:r>
          </w:p>
          <w:p w:rsidR="00D752B6" w:rsidRPr="00734C8C" w:rsidRDefault="00247BF8" w:rsidP="00B159C6">
            <w:pPr>
              <w:rPr>
                <w:rFonts w:ascii="Arial" w:hAnsi="Arial" w:cs="Arial"/>
                <w:sz w:val="24"/>
                <w:szCs w:val="24"/>
              </w:rPr>
            </w:pPr>
            <w:r w:rsidRPr="00734C8C">
              <w:rPr>
                <w:rFonts w:ascii="Arial" w:hAnsi="Arial" w:cs="Arial"/>
                <w:sz w:val="24"/>
                <w:szCs w:val="24"/>
              </w:rPr>
              <w:t>The Dynamic Purchasing System (DPS) will be open for a period of up to ten years and three months, commencing on or around 1 October 2019 to 31 December 2029.</w:t>
            </w:r>
          </w:p>
          <w:p w:rsidR="00B159C6" w:rsidRPr="00734C8C" w:rsidRDefault="004E509B" w:rsidP="00B159C6">
            <w:pPr>
              <w:rPr>
                <w:rFonts w:ascii="Arial" w:hAnsi="Arial" w:cs="Arial"/>
                <w:sz w:val="24"/>
                <w:szCs w:val="24"/>
              </w:rPr>
            </w:pPr>
          </w:p>
          <w:p w:rsidR="00B159C6" w:rsidRPr="00734C8C" w:rsidRDefault="00247BF8" w:rsidP="000D5AB9">
            <w:pPr>
              <w:rPr>
                <w:rFonts w:ascii="Arial" w:hAnsi="Arial" w:cs="Arial"/>
                <w:sz w:val="24"/>
                <w:szCs w:val="24"/>
              </w:rPr>
            </w:pPr>
            <w:r w:rsidRPr="00734C8C">
              <w:rPr>
                <w:rFonts w:ascii="Arial" w:hAnsi="Arial" w:cs="Arial"/>
                <w:sz w:val="24"/>
                <w:szCs w:val="24"/>
              </w:rPr>
              <w:t xml:space="preserve">Individual service contracts will vary in length dependent upon service user requirements. The majority of contracts will be awarded for 3 to 5 years. </w:t>
            </w:r>
          </w:p>
          <w:p w:rsidR="003D2D41" w:rsidRPr="00734C8C" w:rsidRDefault="004E509B" w:rsidP="000D5AB9">
            <w:pPr>
              <w:rPr>
                <w:rFonts w:ascii="Arial" w:hAnsi="Arial" w:cs="Arial"/>
                <w:color w:val="FF0000"/>
                <w:sz w:val="24"/>
                <w:szCs w:val="24"/>
              </w:rPr>
            </w:pPr>
          </w:p>
        </w:tc>
      </w:tr>
      <w:tr w:rsidR="004F0270" w:rsidTr="00E71D63">
        <w:trPr>
          <w:trHeight w:val="1546"/>
        </w:trPr>
        <w:tc>
          <w:tcPr>
            <w:tcW w:w="9016" w:type="dxa"/>
          </w:tcPr>
          <w:p w:rsidR="00F05C36" w:rsidRPr="00734C8C" w:rsidRDefault="00247BF8" w:rsidP="0008573D">
            <w:pPr>
              <w:rPr>
                <w:rFonts w:ascii="Arial" w:hAnsi="Arial" w:cs="Arial"/>
                <w:b/>
                <w:sz w:val="24"/>
                <w:szCs w:val="24"/>
              </w:rPr>
            </w:pPr>
            <w:r w:rsidRPr="00734C8C">
              <w:rPr>
                <w:rFonts w:ascii="Arial" w:hAnsi="Arial" w:cs="Arial"/>
                <w:b/>
                <w:sz w:val="24"/>
                <w:szCs w:val="24"/>
              </w:rPr>
              <w:t>Lotting</w:t>
            </w:r>
          </w:p>
          <w:p w:rsidR="003B76D2" w:rsidRDefault="00247BF8" w:rsidP="003B76D2">
            <w:pPr>
              <w:jc w:val="both"/>
              <w:rPr>
                <w:rFonts w:ascii="Arial" w:hAnsi="Arial" w:cs="Arial"/>
                <w:sz w:val="24"/>
                <w:szCs w:val="24"/>
              </w:rPr>
            </w:pPr>
            <w:r w:rsidRPr="00734C8C">
              <w:rPr>
                <w:rFonts w:ascii="Arial" w:hAnsi="Arial" w:cs="Arial"/>
                <w:sz w:val="24"/>
                <w:szCs w:val="24"/>
              </w:rPr>
              <w:t>The DPS will be split into two Lots.</w:t>
            </w:r>
          </w:p>
          <w:p w:rsidR="00713715" w:rsidRPr="00734C8C" w:rsidRDefault="004E509B" w:rsidP="003B76D2">
            <w:pPr>
              <w:jc w:val="both"/>
              <w:rPr>
                <w:rFonts w:ascii="Arial" w:hAnsi="Arial" w:cs="Arial"/>
                <w:sz w:val="24"/>
                <w:szCs w:val="24"/>
              </w:rPr>
            </w:pPr>
          </w:p>
          <w:p w:rsidR="003B76D2" w:rsidRPr="00734C8C" w:rsidRDefault="00247BF8" w:rsidP="003B76D2">
            <w:pPr>
              <w:jc w:val="both"/>
              <w:rPr>
                <w:rFonts w:ascii="Arial" w:hAnsi="Arial" w:cs="Arial"/>
                <w:sz w:val="24"/>
                <w:szCs w:val="24"/>
              </w:rPr>
            </w:pPr>
            <w:r w:rsidRPr="00734C8C">
              <w:rPr>
                <w:rFonts w:ascii="Arial" w:hAnsi="Arial" w:cs="Arial"/>
                <w:sz w:val="24"/>
                <w:szCs w:val="24"/>
              </w:rPr>
              <w:t>Lot 1:  Local Bus Services</w:t>
            </w:r>
          </w:p>
          <w:p w:rsidR="00F05C36" w:rsidRPr="00734C8C" w:rsidRDefault="00247BF8" w:rsidP="00713715">
            <w:pPr>
              <w:jc w:val="both"/>
              <w:rPr>
                <w:rFonts w:ascii="Arial" w:hAnsi="Arial" w:cs="Arial"/>
                <w:sz w:val="24"/>
                <w:szCs w:val="24"/>
              </w:rPr>
            </w:pPr>
            <w:r w:rsidRPr="00734C8C">
              <w:rPr>
                <w:rFonts w:ascii="Arial" w:hAnsi="Arial" w:cs="Arial"/>
                <w:sz w:val="24"/>
                <w:szCs w:val="24"/>
              </w:rPr>
              <w:t>Lot 2:  School Bus Services</w:t>
            </w:r>
          </w:p>
        </w:tc>
      </w:tr>
      <w:tr w:rsidR="004F0270" w:rsidTr="00E71D63">
        <w:trPr>
          <w:trHeight w:val="1322"/>
        </w:trPr>
        <w:tc>
          <w:tcPr>
            <w:tcW w:w="9016" w:type="dxa"/>
            <w:vAlign w:val="center"/>
          </w:tcPr>
          <w:p w:rsidR="00E71D63" w:rsidRPr="00734C8C" w:rsidRDefault="00247BF8" w:rsidP="00E71D63">
            <w:pPr>
              <w:rPr>
                <w:rFonts w:ascii="Arial" w:hAnsi="Arial" w:cs="Arial"/>
                <w:b/>
                <w:sz w:val="24"/>
                <w:szCs w:val="24"/>
              </w:rPr>
            </w:pPr>
            <w:r w:rsidRPr="00734C8C">
              <w:rPr>
                <w:rFonts w:ascii="Arial" w:hAnsi="Arial" w:cs="Arial"/>
                <w:b/>
                <w:sz w:val="24"/>
                <w:szCs w:val="24"/>
              </w:rPr>
              <w:t>Evaluation</w:t>
            </w:r>
          </w:p>
          <w:p w:rsidR="000B6999" w:rsidRPr="00734C8C" w:rsidRDefault="004E509B" w:rsidP="0008573D">
            <w:pPr>
              <w:rPr>
                <w:rFonts w:ascii="Arial" w:hAnsi="Arial" w:cs="Arial"/>
                <w:i/>
                <w:color w:val="FF0000"/>
                <w:sz w:val="24"/>
                <w:szCs w:val="24"/>
              </w:rPr>
            </w:pPr>
          </w:p>
          <w:p w:rsidR="000B6999" w:rsidRPr="00734C8C" w:rsidRDefault="00247BF8" w:rsidP="0008573D">
            <w:pPr>
              <w:rPr>
                <w:rFonts w:ascii="Arial" w:hAnsi="Arial" w:cs="Arial"/>
                <w:sz w:val="24"/>
                <w:szCs w:val="24"/>
              </w:rPr>
            </w:pPr>
            <w:r w:rsidRPr="00734C8C">
              <w:rPr>
                <w:rFonts w:ascii="Arial" w:hAnsi="Arial" w:cs="Arial"/>
                <w:sz w:val="24"/>
                <w:szCs w:val="24"/>
              </w:rPr>
              <w:t>A DPS has two stages of evaluation:</w:t>
            </w:r>
          </w:p>
          <w:p w:rsidR="000B6999" w:rsidRPr="00734C8C" w:rsidRDefault="004E509B" w:rsidP="0008573D">
            <w:pPr>
              <w:rPr>
                <w:rFonts w:ascii="Arial" w:hAnsi="Arial" w:cs="Arial"/>
                <w:sz w:val="24"/>
                <w:szCs w:val="24"/>
              </w:rPr>
            </w:pPr>
          </w:p>
          <w:p w:rsidR="000B6999" w:rsidRPr="00734C8C" w:rsidRDefault="00247BF8" w:rsidP="00AF085F">
            <w:pPr>
              <w:jc w:val="both"/>
              <w:rPr>
                <w:rFonts w:ascii="Arial" w:hAnsi="Arial" w:cs="Arial"/>
                <w:sz w:val="24"/>
                <w:szCs w:val="24"/>
              </w:rPr>
            </w:pPr>
            <w:r w:rsidRPr="00734C8C">
              <w:rPr>
                <w:rFonts w:ascii="Arial" w:hAnsi="Arial" w:cs="Arial"/>
                <w:b/>
                <w:sz w:val="24"/>
                <w:szCs w:val="24"/>
              </w:rPr>
              <w:t>Stage One</w:t>
            </w:r>
            <w:r w:rsidRPr="00734C8C">
              <w:rPr>
                <w:rFonts w:ascii="Arial" w:hAnsi="Arial" w:cs="Arial"/>
                <w:sz w:val="24"/>
                <w:szCs w:val="24"/>
              </w:rPr>
              <w:t xml:space="preserve"> invites suppliers to submit applications to join the DPS. The application process assesses a potential supplier against a series of exclusion and selection criteria in the form of a supplier selection questionnaire (SQ). Under the Public Contracts Regulations 2015, every supplier that passes the SQ must be admitted onto the DPS.</w:t>
            </w:r>
          </w:p>
          <w:p w:rsidR="000B6999" w:rsidRPr="00734C8C" w:rsidRDefault="004E509B" w:rsidP="0008573D">
            <w:pPr>
              <w:rPr>
                <w:rFonts w:ascii="Arial" w:hAnsi="Arial" w:cs="Arial"/>
                <w:sz w:val="24"/>
                <w:szCs w:val="24"/>
              </w:rPr>
            </w:pPr>
          </w:p>
          <w:p w:rsidR="009E6C2B" w:rsidRPr="00734C8C" w:rsidRDefault="00247BF8" w:rsidP="00AF085F">
            <w:pPr>
              <w:jc w:val="both"/>
              <w:rPr>
                <w:rFonts w:ascii="Arial" w:hAnsi="Arial" w:cs="Arial"/>
                <w:sz w:val="24"/>
                <w:szCs w:val="24"/>
              </w:rPr>
            </w:pPr>
            <w:r w:rsidRPr="00734C8C">
              <w:rPr>
                <w:rFonts w:ascii="Arial" w:hAnsi="Arial" w:cs="Arial"/>
                <w:b/>
                <w:sz w:val="24"/>
                <w:szCs w:val="24"/>
              </w:rPr>
              <w:t>Stage Two</w:t>
            </w:r>
            <w:r w:rsidRPr="00734C8C">
              <w:rPr>
                <w:rFonts w:ascii="Arial" w:hAnsi="Arial" w:cs="Arial"/>
                <w:sz w:val="24"/>
                <w:szCs w:val="24"/>
              </w:rPr>
              <w:t xml:space="preserve"> is the evaluation of mini-competitions for individual service contracts (services). All suppliers that have passed Stage One are invited to submit a bid for bus services as and when they are tendered. Only suppliers appointed to the applicable Lot may bid for services. Mini-competitions will be evaluated on a lowest price basis using a request for quote format</w:t>
            </w:r>
            <w:r>
              <w:rPr>
                <w:rFonts w:ascii="Arial" w:hAnsi="Arial" w:cs="Arial"/>
                <w:sz w:val="24"/>
                <w:szCs w:val="24"/>
              </w:rPr>
              <w:t>.</w:t>
            </w:r>
            <w:r w:rsidRPr="00734C8C">
              <w:rPr>
                <w:rFonts w:ascii="Arial" w:hAnsi="Arial" w:cs="Arial"/>
                <w:sz w:val="24"/>
                <w:szCs w:val="24"/>
              </w:rPr>
              <w:t xml:space="preserve"> It is expected the vast majority of mini-competitions will follow this format, although there may be some instances where there is healthy competition (i.e. a reasonable number of suppliers likely to bid for the service) where an auction format may be better suited. The council will also reserve the right to evaluate using a most economically advantageous tender (MEAT) if it is deemed necessary to do so in any particular instance during the lifetime of the DPS (for example if there are special circumstances that require the council to assess a suppliers service offering as opposed to just accepting lowest price).</w:t>
            </w:r>
          </w:p>
          <w:p w:rsidR="009E6C2B" w:rsidRPr="00734C8C" w:rsidRDefault="004E509B" w:rsidP="00AF085F">
            <w:pPr>
              <w:jc w:val="both"/>
              <w:rPr>
                <w:rFonts w:ascii="Arial" w:hAnsi="Arial" w:cs="Arial"/>
                <w:sz w:val="24"/>
                <w:szCs w:val="24"/>
              </w:rPr>
            </w:pPr>
          </w:p>
          <w:p w:rsidR="000B6999" w:rsidRPr="00734C8C" w:rsidRDefault="00247BF8" w:rsidP="004419F8">
            <w:pPr>
              <w:jc w:val="both"/>
              <w:rPr>
                <w:rFonts w:ascii="Arial" w:hAnsi="Arial" w:cs="Arial"/>
                <w:sz w:val="24"/>
                <w:szCs w:val="24"/>
              </w:rPr>
            </w:pPr>
            <w:r w:rsidRPr="00734C8C">
              <w:rPr>
                <w:rFonts w:ascii="Arial" w:hAnsi="Arial" w:cs="Arial"/>
                <w:sz w:val="24"/>
                <w:szCs w:val="24"/>
              </w:rPr>
              <w:t xml:space="preserve">Due to the nature of the supply base, some of which are small, medium sized enterprises  (SMEs) and the way services are tendered (i.e. mini-competition based </w:t>
            </w:r>
            <w:r w:rsidRPr="00734C8C">
              <w:rPr>
                <w:rFonts w:ascii="Arial" w:hAnsi="Arial" w:cs="Arial"/>
                <w:sz w:val="24"/>
                <w:szCs w:val="24"/>
              </w:rPr>
              <w:lastRenderedPageBreak/>
              <w:t xml:space="preserve">on lowest price), social value may be incorporated into the evaluation criteria depending upon the size of the organisation bidding. </w:t>
            </w:r>
          </w:p>
        </w:tc>
      </w:tr>
      <w:tr w:rsidR="004F0270" w:rsidTr="00E71D63">
        <w:trPr>
          <w:trHeight w:val="6794"/>
        </w:trPr>
        <w:tc>
          <w:tcPr>
            <w:tcW w:w="9016" w:type="dxa"/>
          </w:tcPr>
          <w:p w:rsidR="004E02A4" w:rsidRPr="00734C8C" w:rsidRDefault="00247BF8" w:rsidP="00E71D63">
            <w:pPr>
              <w:jc w:val="both"/>
              <w:rPr>
                <w:rFonts w:ascii="Arial" w:hAnsi="Arial" w:cs="Arial"/>
                <w:b/>
                <w:sz w:val="24"/>
                <w:szCs w:val="24"/>
              </w:rPr>
            </w:pPr>
            <w:r w:rsidRPr="00734C8C">
              <w:rPr>
                <w:rFonts w:ascii="Arial" w:hAnsi="Arial" w:cs="Arial"/>
                <w:b/>
                <w:sz w:val="24"/>
                <w:szCs w:val="24"/>
              </w:rPr>
              <w:lastRenderedPageBreak/>
              <w:t>Contract Detail</w:t>
            </w:r>
          </w:p>
          <w:p w:rsidR="00FC599C" w:rsidRPr="00734C8C" w:rsidRDefault="004E509B" w:rsidP="0001039D">
            <w:pPr>
              <w:jc w:val="both"/>
              <w:rPr>
                <w:rFonts w:ascii="Arial" w:hAnsi="Arial" w:cs="Arial"/>
                <w:sz w:val="24"/>
                <w:szCs w:val="24"/>
                <w:lang w:val="en"/>
              </w:rPr>
            </w:pPr>
          </w:p>
          <w:p w:rsidR="00FE6885" w:rsidRPr="00734C8C" w:rsidRDefault="00247BF8" w:rsidP="00FE6885">
            <w:pPr>
              <w:rPr>
                <w:rFonts w:ascii="Arial" w:hAnsi="Arial" w:cs="Arial"/>
                <w:sz w:val="24"/>
                <w:szCs w:val="24"/>
                <w:lang w:val="en"/>
              </w:rPr>
            </w:pPr>
            <w:r w:rsidRPr="00734C8C">
              <w:rPr>
                <w:rFonts w:ascii="Arial" w:hAnsi="Arial" w:cs="Arial"/>
                <w:sz w:val="24"/>
                <w:szCs w:val="24"/>
                <w:lang w:val="en"/>
              </w:rPr>
              <w:t xml:space="preserve">The Public and Integrated Transport Service procure local and school bus services in Lancashire to carry a wide range of service users including children and elderly persons, in addition the services include local bus services across the county and into adjoining local authority areas that are complimentary to bus services provided on a commercial basis, and the provision of home to school journeys within Lancashire and surrounding areas. </w:t>
            </w:r>
          </w:p>
          <w:p w:rsidR="00BF35E0" w:rsidRPr="00734C8C" w:rsidRDefault="004E509B" w:rsidP="00FE6885">
            <w:pPr>
              <w:rPr>
                <w:rFonts w:ascii="Arial" w:hAnsi="Arial" w:cs="Arial"/>
                <w:sz w:val="24"/>
                <w:szCs w:val="24"/>
                <w:lang w:val="en"/>
              </w:rPr>
            </w:pPr>
          </w:p>
          <w:p w:rsidR="00BF35E0" w:rsidRPr="00734C8C" w:rsidRDefault="00247BF8" w:rsidP="004278BB">
            <w:pPr>
              <w:jc w:val="both"/>
              <w:rPr>
                <w:rFonts w:ascii="Arial" w:hAnsi="Arial" w:cs="Arial"/>
                <w:sz w:val="24"/>
                <w:szCs w:val="24"/>
                <w:lang w:val="en"/>
              </w:rPr>
            </w:pPr>
            <w:r w:rsidRPr="00734C8C">
              <w:rPr>
                <w:rFonts w:ascii="Arial" w:hAnsi="Arial" w:cs="Arial"/>
                <w:sz w:val="24"/>
                <w:szCs w:val="24"/>
                <w:lang w:val="en"/>
              </w:rPr>
              <w:t xml:space="preserve">Services are developed by the Public and Integrated Transport Service and let as individual contracts. There are 69 suppliers on the current framework, of those 47 suppliers are delivering approximately 237 contracts. </w:t>
            </w:r>
          </w:p>
          <w:p w:rsidR="00BF35E0" w:rsidRPr="00734C8C" w:rsidRDefault="004E509B" w:rsidP="004278BB">
            <w:pPr>
              <w:jc w:val="both"/>
              <w:rPr>
                <w:rFonts w:ascii="Arial" w:hAnsi="Arial" w:cs="Arial"/>
                <w:sz w:val="24"/>
                <w:szCs w:val="24"/>
                <w:lang w:val="en"/>
              </w:rPr>
            </w:pPr>
          </w:p>
          <w:p w:rsidR="006F2DD9" w:rsidRPr="00734C8C" w:rsidRDefault="00247BF8" w:rsidP="00AB6A34">
            <w:pPr>
              <w:jc w:val="both"/>
              <w:rPr>
                <w:rFonts w:ascii="Arial" w:hAnsi="Arial" w:cs="Arial"/>
                <w:sz w:val="24"/>
                <w:szCs w:val="24"/>
              </w:rPr>
            </w:pPr>
            <w:r w:rsidRPr="00734C8C">
              <w:rPr>
                <w:rFonts w:ascii="Arial" w:hAnsi="Arial" w:cs="Arial"/>
                <w:sz w:val="24"/>
                <w:szCs w:val="24"/>
                <w:lang w:val="en"/>
              </w:rPr>
              <w:t xml:space="preserve">This procurement initiative is to develop a dynamic purchasing system (DPS) which will replace the current framework agreement that is due to expire 31 December 2019. </w:t>
            </w:r>
          </w:p>
          <w:p w:rsidR="00212B59" w:rsidRPr="00734C8C" w:rsidRDefault="004E509B" w:rsidP="004278BB">
            <w:pPr>
              <w:jc w:val="both"/>
              <w:rPr>
                <w:rFonts w:ascii="Arial" w:hAnsi="Arial" w:cs="Arial"/>
                <w:sz w:val="24"/>
                <w:szCs w:val="24"/>
                <w:lang w:val="en"/>
              </w:rPr>
            </w:pPr>
          </w:p>
          <w:p w:rsidR="00BF35E0" w:rsidRPr="00734C8C" w:rsidRDefault="00247BF8" w:rsidP="004278BB">
            <w:pPr>
              <w:jc w:val="both"/>
              <w:rPr>
                <w:rFonts w:ascii="Arial" w:hAnsi="Arial" w:cs="Arial"/>
                <w:sz w:val="24"/>
                <w:szCs w:val="24"/>
                <w:lang w:val="en"/>
              </w:rPr>
            </w:pPr>
            <w:r w:rsidRPr="00734C8C">
              <w:rPr>
                <w:rFonts w:ascii="Arial" w:hAnsi="Arial" w:cs="Arial"/>
                <w:sz w:val="24"/>
                <w:szCs w:val="24"/>
                <w:lang w:val="en"/>
              </w:rPr>
              <w:t>Mini-competitions are to be comp</w:t>
            </w:r>
            <w:r>
              <w:rPr>
                <w:rFonts w:ascii="Arial" w:hAnsi="Arial" w:cs="Arial"/>
                <w:sz w:val="24"/>
                <w:szCs w:val="24"/>
                <w:lang w:val="en"/>
              </w:rPr>
              <w:t>l</w:t>
            </w:r>
            <w:r w:rsidRPr="00734C8C">
              <w:rPr>
                <w:rFonts w:ascii="Arial" w:hAnsi="Arial" w:cs="Arial"/>
                <w:sz w:val="24"/>
                <w:szCs w:val="24"/>
                <w:lang w:val="en"/>
              </w:rPr>
              <w:t>eted from the DPS from 1 January 2020, upon expiry of the current framework and suppliers may apply to join the DPS at any time during the term of the DPS.</w:t>
            </w:r>
          </w:p>
          <w:p w:rsidR="00663E8B" w:rsidRPr="00734C8C" w:rsidRDefault="004E509B" w:rsidP="004278BB">
            <w:pPr>
              <w:jc w:val="both"/>
              <w:rPr>
                <w:rFonts w:ascii="Arial" w:hAnsi="Arial" w:cs="Arial"/>
                <w:sz w:val="24"/>
                <w:szCs w:val="24"/>
              </w:rPr>
            </w:pPr>
          </w:p>
          <w:p w:rsidR="006F2DD9" w:rsidRPr="00734C8C" w:rsidRDefault="00247BF8" w:rsidP="004278BB">
            <w:pPr>
              <w:jc w:val="both"/>
              <w:rPr>
                <w:rFonts w:ascii="Arial" w:hAnsi="Arial" w:cs="Arial"/>
                <w:sz w:val="24"/>
                <w:szCs w:val="24"/>
              </w:rPr>
            </w:pPr>
            <w:r w:rsidRPr="00734C8C">
              <w:rPr>
                <w:rFonts w:ascii="Arial" w:hAnsi="Arial" w:cs="Arial"/>
                <w:sz w:val="24"/>
                <w:szCs w:val="24"/>
              </w:rPr>
              <w:t xml:space="preserve">To be accepted onto the DPS, suppliers will be required to meet minimum selection criteria and vehicles must comply with current public service vehicle/passenger carrying vehicle (PSV/PCV) legislation. Suppliers will be required to provide documented evidence, including the appropriate operator licences, insurance and policies and procedures to be </w:t>
            </w:r>
            <w:r>
              <w:rPr>
                <w:rFonts w:ascii="Arial" w:hAnsi="Arial" w:cs="Arial"/>
                <w:sz w:val="24"/>
                <w:szCs w:val="24"/>
              </w:rPr>
              <w:t>admitted onto the DPS, and the c</w:t>
            </w:r>
            <w:r w:rsidRPr="00734C8C">
              <w:rPr>
                <w:rFonts w:ascii="Arial" w:hAnsi="Arial" w:cs="Arial"/>
                <w:sz w:val="24"/>
                <w:szCs w:val="24"/>
              </w:rPr>
              <w:t>ouncil may upon request and throughout the lifetime of the DPS require suppliers to provide this evidence to confirm validity.</w:t>
            </w:r>
          </w:p>
          <w:p w:rsidR="00BF35E0" w:rsidRPr="00734C8C" w:rsidRDefault="004E509B" w:rsidP="004278BB">
            <w:pPr>
              <w:jc w:val="both"/>
              <w:rPr>
                <w:rFonts w:ascii="Arial" w:hAnsi="Arial" w:cs="Arial"/>
                <w:sz w:val="24"/>
                <w:szCs w:val="24"/>
              </w:rPr>
            </w:pPr>
          </w:p>
          <w:p w:rsidR="006A13DD" w:rsidRPr="00734C8C" w:rsidRDefault="00247BF8" w:rsidP="004419F8">
            <w:pPr>
              <w:jc w:val="both"/>
              <w:rPr>
                <w:rFonts w:ascii="Arial" w:hAnsi="Arial" w:cs="Arial"/>
                <w:sz w:val="24"/>
                <w:szCs w:val="24"/>
                <w:lang w:val="en"/>
              </w:rPr>
            </w:pPr>
            <w:r w:rsidRPr="00734C8C">
              <w:rPr>
                <w:rFonts w:ascii="Arial" w:hAnsi="Arial" w:cs="Arial"/>
                <w:sz w:val="24"/>
                <w:szCs w:val="24"/>
                <w:lang w:val="en"/>
              </w:rPr>
              <w:t xml:space="preserve">Utilising a DPS approach for the service will allow for a substantial, varied and flexible supply base to be built up over time. This will help increase competition for services </w:t>
            </w:r>
            <w:r>
              <w:rPr>
                <w:rFonts w:ascii="Arial" w:hAnsi="Arial" w:cs="Arial"/>
                <w:sz w:val="24"/>
                <w:szCs w:val="24"/>
                <w:lang w:val="en"/>
              </w:rPr>
              <w:t>and drive better value for the c</w:t>
            </w:r>
            <w:r w:rsidRPr="00734C8C">
              <w:rPr>
                <w:rFonts w:ascii="Arial" w:hAnsi="Arial" w:cs="Arial"/>
                <w:sz w:val="24"/>
                <w:szCs w:val="24"/>
                <w:lang w:val="en"/>
              </w:rPr>
              <w:t>ouncil over the longer-term, whilst meeting the council's key objective of providing a safe and reliable passenger transport service.</w:t>
            </w:r>
          </w:p>
        </w:tc>
      </w:tr>
    </w:tbl>
    <w:p w:rsidR="00552071" w:rsidRPr="00734C8C" w:rsidRDefault="004E509B" w:rsidP="006A13DD">
      <w:pPr>
        <w:rPr>
          <w:rFonts w:ascii="Arial" w:hAnsi="Arial" w:cs="Arial"/>
          <w:b/>
          <w:sz w:val="24"/>
          <w:szCs w:val="24"/>
        </w:rPr>
      </w:pPr>
    </w:p>
    <w:p w:rsidR="00552071" w:rsidRPr="00734C8C" w:rsidRDefault="00247BF8">
      <w:pPr>
        <w:rPr>
          <w:rFonts w:ascii="Arial" w:hAnsi="Arial" w:cs="Arial"/>
          <w:b/>
          <w:sz w:val="24"/>
          <w:szCs w:val="24"/>
        </w:rPr>
      </w:pPr>
      <w:r w:rsidRPr="00734C8C">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F0270" w:rsidTr="008A02CF">
        <w:trPr>
          <w:trHeight w:val="522"/>
        </w:trPr>
        <w:tc>
          <w:tcPr>
            <w:tcW w:w="9016" w:type="dxa"/>
            <w:shd w:val="clear" w:color="auto" w:fill="auto"/>
          </w:tcPr>
          <w:p w:rsidR="00762D6D" w:rsidRDefault="00247BF8" w:rsidP="00762D6D">
            <w:pPr>
              <w:jc w:val="both"/>
              <w:rPr>
                <w:rFonts w:ascii="Arial" w:hAnsi="Arial" w:cs="Arial"/>
                <w:b/>
                <w:sz w:val="24"/>
                <w:szCs w:val="24"/>
              </w:rPr>
            </w:pPr>
            <w:r w:rsidRPr="00734C8C">
              <w:rPr>
                <w:rFonts w:ascii="Arial" w:hAnsi="Arial" w:cs="Arial"/>
                <w:b/>
                <w:sz w:val="24"/>
                <w:szCs w:val="24"/>
              </w:rPr>
              <w:lastRenderedPageBreak/>
              <w:t>Procurement Title</w:t>
            </w:r>
          </w:p>
          <w:p w:rsidR="00552071" w:rsidRPr="00734C8C" w:rsidRDefault="00247BF8" w:rsidP="00762D6D">
            <w:pPr>
              <w:jc w:val="both"/>
              <w:rPr>
                <w:rFonts w:ascii="Arial" w:hAnsi="Arial" w:cs="Arial"/>
                <w:sz w:val="24"/>
                <w:szCs w:val="24"/>
              </w:rPr>
            </w:pPr>
            <w:r w:rsidRPr="00734C8C">
              <w:rPr>
                <w:rFonts w:ascii="Arial" w:hAnsi="Arial" w:cs="Arial"/>
                <w:sz w:val="24"/>
                <w:szCs w:val="24"/>
              </w:rPr>
              <w:t>Lancashire Urban Development Fund (UDF) – Procurement of Fund Manager</w:t>
            </w:r>
          </w:p>
        </w:tc>
      </w:tr>
      <w:tr w:rsidR="004F0270" w:rsidTr="008A02CF">
        <w:trPr>
          <w:trHeight w:val="511"/>
        </w:trPr>
        <w:tc>
          <w:tcPr>
            <w:tcW w:w="9016" w:type="dxa"/>
            <w:shd w:val="clear" w:color="auto" w:fill="auto"/>
          </w:tcPr>
          <w:p w:rsidR="00762D6D" w:rsidRDefault="00247BF8" w:rsidP="00762D6D">
            <w:pPr>
              <w:jc w:val="both"/>
              <w:rPr>
                <w:rFonts w:ascii="Arial" w:hAnsi="Arial" w:cs="Arial"/>
                <w:b/>
                <w:sz w:val="24"/>
                <w:szCs w:val="24"/>
              </w:rPr>
            </w:pPr>
            <w:r w:rsidRPr="00734C8C">
              <w:rPr>
                <w:rFonts w:ascii="Arial" w:hAnsi="Arial" w:cs="Arial"/>
                <w:b/>
                <w:sz w:val="24"/>
                <w:szCs w:val="24"/>
              </w:rPr>
              <w:t>Procurement Option</w:t>
            </w:r>
          </w:p>
          <w:p w:rsidR="00552071" w:rsidRPr="00734C8C" w:rsidRDefault="00247BF8" w:rsidP="00762D6D">
            <w:pPr>
              <w:jc w:val="both"/>
              <w:rPr>
                <w:rFonts w:ascii="Arial" w:hAnsi="Arial" w:cs="Arial"/>
                <w:sz w:val="24"/>
                <w:szCs w:val="24"/>
              </w:rPr>
            </w:pPr>
            <w:r w:rsidRPr="00734C8C">
              <w:rPr>
                <w:rFonts w:ascii="Arial" w:hAnsi="Arial" w:cs="Arial"/>
                <w:sz w:val="24"/>
                <w:szCs w:val="24"/>
              </w:rPr>
              <w:t xml:space="preserve">OJEU open tender </w:t>
            </w:r>
            <w:r>
              <w:rPr>
                <w:rFonts w:ascii="Arial" w:hAnsi="Arial" w:cs="Arial"/>
                <w:sz w:val="24"/>
                <w:szCs w:val="24"/>
              </w:rPr>
              <w:t>procedure</w:t>
            </w:r>
          </w:p>
        </w:tc>
      </w:tr>
      <w:tr w:rsidR="004F0270" w:rsidTr="008A02CF">
        <w:trPr>
          <w:trHeight w:val="511"/>
        </w:trPr>
        <w:tc>
          <w:tcPr>
            <w:tcW w:w="9016" w:type="dxa"/>
            <w:shd w:val="clear" w:color="auto" w:fill="auto"/>
          </w:tcPr>
          <w:p w:rsidR="004419F8" w:rsidRPr="00734C8C" w:rsidRDefault="00247BF8" w:rsidP="008A02CF">
            <w:pPr>
              <w:jc w:val="both"/>
              <w:rPr>
                <w:rFonts w:ascii="Arial" w:hAnsi="Arial" w:cs="Arial"/>
                <w:b/>
                <w:sz w:val="24"/>
                <w:szCs w:val="24"/>
              </w:rPr>
            </w:pPr>
            <w:r w:rsidRPr="00734C8C">
              <w:rPr>
                <w:rFonts w:ascii="Arial" w:hAnsi="Arial" w:cs="Arial"/>
                <w:b/>
                <w:sz w:val="24"/>
                <w:szCs w:val="24"/>
              </w:rPr>
              <w:t>New or Existing Provision</w:t>
            </w:r>
          </w:p>
          <w:p w:rsidR="00552071" w:rsidRPr="00734C8C" w:rsidRDefault="00247BF8" w:rsidP="004419F8">
            <w:pPr>
              <w:jc w:val="both"/>
              <w:rPr>
                <w:rFonts w:ascii="Arial" w:hAnsi="Arial" w:cs="Arial"/>
                <w:sz w:val="24"/>
                <w:szCs w:val="24"/>
              </w:rPr>
            </w:pPr>
            <w:r w:rsidRPr="00734C8C">
              <w:rPr>
                <w:rFonts w:ascii="Arial" w:hAnsi="Arial" w:cs="Arial"/>
                <w:sz w:val="24"/>
                <w:szCs w:val="24"/>
              </w:rPr>
              <w:t>New provision</w:t>
            </w:r>
          </w:p>
        </w:tc>
      </w:tr>
      <w:tr w:rsidR="004F0270" w:rsidTr="008A02CF">
        <w:trPr>
          <w:trHeight w:val="802"/>
        </w:trPr>
        <w:tc>
          <w:tcPr>
            <w:tcW w:w="9016" w:type="dxa"/>
            <w:shd w:val="clear" w:color="auto" w:fill="auto"/>
          </w:tcPr>
          <w:p w:rsidR="00552071" w:rsidRPr="00734C8C" w:rsidRDefault="00247BF8" w:rsidP="008A02CF">
            <w:pPr>
              <w:pStyle w:val="NoSpacing"/>
              <w:rPr>
                <w:rFonts w:cs="Arial"/>
                <w:b/>
                <w:szCs w:val="24"/>
              </w:rPr>
            </w:pPr>
            <w:r w:rsidRPr="00734C8C">
              <w:rPr>
                <w:rFonts w:cs="Arial"/>
                <w:b/>
                <w:szCs w:val="24"/>
              </w:rPr>
              <w:t>Estimated Contract Value and Funding Arrangements</w:t>
            </w:r>
          </w:p>
          <w:p w:rsidR="00552071" w:rsidRPr="00734C8C" w:rsidRDefault="004E509B" w:rsidP="008A02CF">
            <w:pPr>
              <w:pStyle w:val="NoSpacing"/>
              <w:rPr>
                <w:rFonts w:cs="Arial"/>
                <w:szCs w:val="24"/>
              </w:rPr>
            </w:pPr>
          </w:p>
          <w:p w:rsidR="00552071" w:rsidRPr="00734C8C" w:rsidRDefault="00247BF8" w:rsidP="008A02CF">
            <w:pPr>
              <w:pStyle w:val="NoSpacing"/>
              <w:rPr>
                <w:rFonts w:cs="Arial"/>
                <w:szCs w:val="24"/>
              </w:rPr>
            </w:pPr>
            <w:r w:rsidRPr="00734C8C">
              <w:rPr>
                <w:rFonts w:cs="Arial"/>
                <w:szCs w:val="24"/>
              </w:rPr>
              <w:t>Approximately £330,000 per annum with a maximum contract value of £1,650,000.</w:t>
            </w:r>
          </w:p>
          <w:p w:rsidR="00552071" w:rsidRPr="00734C8C" w:rsidRDefault="004E509B" w:rsidP="008A02CF">
            <w:pPr>
              <w:pStyle w:val="NoSpacing"/>
              <w:rPr>
                <w:rFonts w:cs="Arial"/>
                <w:szCs w:val="24"/>
              </w:rPr>
            </w:pPr>
          </w:p>
          <w:p w:rsidR="00552071" w:rsidRPr="00734C8C" w:rsidRDefault="00247BF8" w:rsidP="008A02CF">
            <w:pPr>
              <w:pStyle w:val="NoSpacing"/>
              <w:rPr>
                <w:rFonts w:cs="Arial"/>
                <w:szCs w:val="24"/>
              </w:rPr>
            </w:pPr>
            <w:r w:rsidRPr="00734C8C">
              <w:rPr>
                <w:rFonts w:cs="Arial"/>
                <w:szCs w:val="24"/>
              </w:rPr>
              <w:t xml:space="preserve">The Fund Manager fees will be funded by European Regional Development Funding (ERDF) and </w:t>
            </w:r>
            <w:r>
              <w:rPr>
                <w:rFonts w:cs="Arial"/>
                <w:szCs w:val="24"/>
              </w:rPr>
              <w:t>the county council</w:t>
            </w:r>
            <w:r w:rsidRPr="00734C8C">
              <w:rPr>
                <w:rFonts w:cs="Arial"/>
                <w:szCs w:val="24"/>
              </w:rPr>
              <w:t xml:space="preserve"> for the duration of the ERDF project up to March 2023. This will be at a rate of 60% ERDF and 40% </w:t>
            </w:r>
            <w:r>
              <w:rPr>
                <w:rFonts w:cs="Arial"/>
                <w:szCs w:val="24"/>
              </w:rPr>
              <w:t>county council</w:t>
            </w:r>
            <w:r w:rsidRPr="00734C8C">
              <w:rPr>
                <w:rFonts w:cs="Arial"/>
                <w:szCs w:val="24"/>
              </w:rPr>
              <w:t xml:space="preserve"> funds. The investment interest will fund the Fund Managers fees in the longer-term after the ERDF project delivery has ended.</w:t>
            </w:r>
          </w:p>
          <w:p w:rsidR="00552071" w:rsidRPr="00734C8C" w:rsidRDefault="004E509B" w:rsidP="008A02CF">
            <w:pPr>
              <w:pStyle w:val="NoSpacing"/>
              <w:rPr>
                <w:rFonts w:cs="Arial"/>
                <w:szCs w:val="24"/>
              </w:rPr>
            </w:pPr>
          </w:p>
          <w:p w:rsidR="00552071" w:rsidRPr="00734C8C" w:rsidRDefault="00247BF8" w:rsidP="004419F8">
            <w:pPr>
              <w:pStyle w:val="NoSpacing"/>
              <w:rPr>
                <w:rFonts w:cs="Arial"/>
                <w:i/>
                <w:szCs w:val="24"/>
              </w:rPr>
            </w:pPr>
            <w:r>
              <w:rPr>
                <w:rFonts w:cs="Arial"/>
                <w:szCs w:val="24"/>
              </w:rPr>
              <w:t>The c</w:t>
            </w:r>
            <w:r w:rsidRPr="00734C8C">
              <w:rPr>
                <w:rFonts w:cs="Arial"/>
                <w:szCs w:val="24"/>
              </w:rPr>
              <w:t>ouncil will cash flow the Fund Manager's fees until the ERDF funds and investment interest are received.</w:t>
            </w:r>
          </w:p>
        </w:tc>
      </w:tr>
      <w:tr w:rsidR="004F0270" w:rsidTr="008A02CF">
        <w:trPr>
          <w:trHeight w:val="802"/>
        </w:trPr>
        <w:tc>
          <w:tcPr>
            <w:tcW w:w="9016" w:type="dxa"/>
            <w:shd w:val="clear" w:color="auto" w:fill="auto"/>
          </w:tcPr>
          <w:p w:rsidR="00552071" w:rsidRPr="00734C8C" w:rsidRDefault="00247BF8" w:rsidP="008A02CF">
            <w:pPr>
              <w:jc w:val="both"/>
              <w:rPr>
                <w:rFonts w:ascii="Arial" w:hAnsi="Arial" w:cs="Arial"/>
                <w:b/>
                <w:sz w:val="24"/>
                <w:szCs w:val="24"/>
              </w:rPr>
            </w:pPr>
            <w:r w:rsidRPr="00734C8C">
              <w:rPr>
                <w:rFonts w:ascii="Arial" w:hAnsi="Arial" w:cs="Arial"/>
                <w:b/>
                <w:sz w:val="24"/>
                <w:szCs w:val="24"/>
              </w:rPr>
              <w:t>Contract Duration</w:t>
            </w:r>
          </w:p>
          <w:p w:rsidR="00552071" w:rsidRPr="00734C8C" w:rsidRDefault="00247BF8" w:rsidP="008A02CF">
            <w:pPr>
              <w:rPr>
                <w:rFonts w:ascii="Arial" w:hAnsi="Arial" w:cs="Arial"/>
                <w:sz w:val="24"/>
                <w:szCs w:val="24"/>
              </w:rPr>
            </w:pPr>
            <w:r w:rsidRPr="00734C8C">
              <w:rPr>
                <w:rFonts w:ascii="Arial" w:hAnsi="Arial" w:cs="Arial"/>
                <w:sz w:val="24"/>
                <w:szCs w:val="24"/>
              </w:rPr>
              <w:t>The contract will be let for a period of 5 years.</w:t>
            </w:r>
          </w:p>
          <w:p w:rsidR="00552071" w:rsidRPr="00734C8C" w:rsidRDefault="00247BF8" w:rsidP="004419F8">
            <w:pPr>
              <w:rPr>
                <w:rFonts w:ascii="Arial" w:hAnsi="Arial" w:cs="Arial"/>
                <w:sz w:val="24"/>
                <w:szCs w:val="24"/>
              </w:rPr>
            </w:pPr>
            <w:r w:rsidRPr="00734C8C">
              <w:rPr>
                <w:rFonts w:ascii="Arial" w:hAnsi="Arial" w:cs="Arial"/>
                <w:sz w:val="24"/>
                <w:szCs w:val="24"/>
              </w:rPr>
              <w:t>Timescales for commencing the contract are indicative at this stage. It is anticipated that the Urban Development Fund will be formally launched in November 2019, although this timescale may change. It is dependent on a number of factors, in particular the approval of the ERDF funding by MHCLG and the establishment of the Limited Partnership structure for the UDF. Procurement of the Fund Manager cannot commence until the formal ERDF Grant Funding Agreement is signed.</w:t>
            </w:r>
          </w:p>
        </w:tc>
      </w:tr>
      <w:tr w:rsidR="004F0270" w:rsidTr="008A02CF">
        <w:trPr>
          <w:trHeight w:val="748"/>
        </w:trPr>
        <w:tc>
          <w:tcPr>
            <w:tcW w:w="9016" w:type="dxa"/>
            <w:shd w:val="clear" w:color="auto" w:fill="auto"/>
          </w:tcPr>
          <w:p w:rsidR="00552071" w:rsidRPr="00734C8C" w:rsidRDefault="00247BF8" w:rsidP="008A02CF">
            <w:pPr>
              <w:jc w:val="both"/>
              <w:rPr>
                <w:rFonts w:ascii="Arial" w:hAnsi="Arial" w:cs="Arial"/>
                <w:b/>
                <w:sz w:val="24"/>
                <w:szCs w:val="24"/>
              </w:rPr>
            </w:pPr>
            <w:r w:rsidRPr="00734C8C">
              <w:rPr>
                <w:rFonts w:ascii="Arial" w:hAnsi="Arial" w:cs="Arial"/>
                <w:b/>
                <w:sz w:val="24"/>
                <w:szCs w:val="24"/>
              </w:rPr>
              <w:t>Lotting</w:t>
            </w:r>
          </w:p>
          <w:p w:rsidR="00552071" w:rsidRPr="00734C8C" w:rsidRDefault="00247BF8" w:rsidP="004419F8">
            <w:pPr>
              <w:jc w:val="both"/>
              <w:rPr>
                <w:rFonts w:ascii="Arial" w:hAnsi="Arial" w:cs="Arial"/>
                <w:sz w:val="24"/>
                <w:szCs w:val="24"/>
              </w:rPr>
            </w:pPr>
            <w:r w:rsidRPr="00734C8C">
              <w:rPr>
                <w:rFonts w:ascii="Arial" w:hAnsi="Arial" w:cs="Arial"/>
                <w:sz w:val="24"/>
                <w:szCs w:val="24"/>
              </w:rPr>
              <w:t>The tender will not be divided into lots as a single supplier is required to manage the fund.</w:t>
            </w:r>
          </w:p>
        </w:tc>
      </w:tr>
      <w:tr w:rsidR="004F0270" w:rsidTr="008A02CF">
        <w:trPr>
          <w:trHeight w:val="1322"/>
        </w:trPr>
        <w:tc>
          <w:tcPr>
            <w:tcW w:w="9016" w:type="dxa"/>
            <w:shd w:val="clear" w:color="auto" w:fill="auto"/>
            <w:vAlign w:val="center"/>
          </w:tcPr>
          <w:p w:rsidR="00552071" w:rsidRPr="00734C8C" w:rsidRDefault="00247BF8" w:rsidP="008A02CF">
            <w:pPr>
              <w:jc w:val="both"/>
              <w:rPr>
                <w:rFonts w:ascii="Arial" w:hAnsi="Arial" w:cs="Arial"/>
                <w:b/>
                <w:sz w:val="24"/>
                <w:szCs w:val="24"/>
              </w:rPr>
            </w:pPr>
            <w:r w:rsidRPr="00734C8C">
              <w:rPr>
                <w:rFonts w:ascii="Arial" w:hAnsi="Arial" w:cs="Arial"/>
                <w:b/>
                <w:sz w:val="24"/>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4F0270" w:rsidTr="008A02CF">
              <w:trPr>
                <w:trHeight w:val="401"/>
              </w:trPr>
              <w:tc>
                <w:tcPr>
                  <w:tcW w:w="2972" w:type="dxa"/>
                  <w:shd w:val="clear" w:color="auto" w:fill="auto"/>
                  <w:vAlign w:val="center"/>
                </w:tcPr>
                <w:p w:rsidR="00552071" w:rsidRPr="00734C8C" w:rsidRDefault="00247BF8" w:rsidP="008A02CF">
                  <w:pPr>
                    <w:rPr>
                      <w:rFonts w:ascii="Arial" w:hAnsi="Arial" w:cs="Arial"/>
                      <w:i/>
                      <w:sz w:val="24"/>
                      <w:szCs w:val="24"/>
                    </w:rPr>
                  </w:pPr>
                  <w:r w:rsidRPr="00734C8C">
                    <w:rPr>
                      <w:rFonts w:ascii="Arial" w:hAnsi="Arial" w:cs="Arial"/>
                      <w:b/>
                      <w:bCs/>
                      <w:i/>
                      <w:sz w:val="24"/>
                      <w:szCs w:val="24"/>
                    </w:rPr>
                    <w:t>Quality Criteria 60%</w:t>
                  </w:r>
                </w:p>
              </w:tc>
              <w:tc>
                <w:tcPr>
                  <w:tcW w:w="3063" w:type="dxa"/>
                  <w:shd w:val="clear" w:color="auto" w:fill="auto"/>
                  <w:vAlign w:val="center"/>
                </w:tcPr>
                <w:p w:rsidR="00552071" w:rsidRPr="00734C8C" w:rsidRDefault="00247BF8" w:rsidP="008A02CF">
                  <w:pPr>
                    <w:rPr>
                      <w:rFonts w:ascii="Arial" w:hAnsi="Arial" w:cs="Arial"/>
                      <w:i/>
                      <w:sz w:val="24"/>
                      <w:szCs w:val="24"/>
                    </w:rPr>
                  </w:pPr>
                  <w:r w:rsidRPr="00734C8C">
                    <w:rPr>
                      <w:rFonts w:ascii="Arial" w:hAnsi="Arial" w:cs="Arial"/>
                      <w:b/>
                      <w:bCs/>
                      <w:i/>
                      <w:sz w:val="24"/>
                      <w:szCs w:val="24"/>
                    </w:rPr>
                    <w:t>Financial Criteria 40%</w:t>
                  </w:r>
                </w:p>
              </w:tc>
            </w:tr>
          </w:tbl>
          <w:p w:rsidR="00552071" w:rsidRPr="00734C8C" w:rsidRDefault="00247BF8" w:rsidP="004419F8">
            <w:pPr>
              <w:jc w:val="both"/>
              <w:rPr>
                <w:rFonts w:ascii="Arial" w:hAnsi="Arial" w:cs="Arial"/>
                <w:sz w:val="24"/>
                <w:szCs w:val="24"/>
              </w:rPr>
            </w:pPr>
            <w:r w:rsidRPr="00734C8C">
              <w:rPr>
                <w:rFonts w:ascii="Arial" w:hAnsi="Arial" w:cs="Arial"/>
                <w:sz w:val="24"/>
                <w:szCs w:val="24"/>
              </w:rPr>
              <w:t>Social value will account for 5% of the quality criteria. A requirement of ERDF funding is support for sustainable development and equality and diversity and the UDF will reflect these principles in relation to the loan investments and development of the industrial premises. The Fund Manager will be required to ensure that these principles are adhered to in the delivery of the UDF.</w:t>
            </w:r>
          </w:p>
          <w:p w:rsidR="00552071" w:rsidRPr="00734C8C" w:rsidRDefault="00247BF8" w:rsidP="008A02CF">
            <w:pPr>
              <w:rPr>
                <w:rFonts w:ascii="Arial" w:hAnsi="Arial" w:cs="Arial"/>
                <w:sz w:val="24"/>
                <w:szCs w:val="24"/>
              </w:rPr>
            </w:pPr>
            <w:r w:rsidRPr="00734C8C">
              <w:rPr>
                <w:rFonts w:ascii="Arial" w:hAnsi="Arial" w:cs="Arial"/>
                <w:sz w:val="24"/>
                <w:szCs w:val="24"/>
              </w:rPr>
              <w:t xml:space="preserve">The remuneration of the Fund Manager will be a combination of fixed fees to cover operating costs and payment by results. </w:t>
            </w:r>
          </w:p>
        </w:tc>
      </w:tr>
      <w:tr w:rsidR="004F0270" w:rsidTr="008A02CF">
        <w:trPr>
          <w:trHeight w:val="1408"/>
        </w:trPr>
        <w:tc>
          <w:tcPr>
            <w:tcW w:w="9016" w:type="dxa"/>
            <w:shd w:val="clear" w:color="auto" w:fill="auto"/>
          </w:tcPr>
          <w:p w:rsidR="00552071" w:rsidRPr="00734C8C" w:rsidRDefault="00247BF8" w:rsidP="008A02CF">
            <w:pPr>
              <w:jc w:val="both"/>
              <w:rPr>
                <w:rFonts w:ascii="Arial" w:hAnsi="Arial" w:cs="Arial"/>
                <w:b/>
                <w:sz w:val="24"/>
                <w:szCs w:val="24"/>
              </w:rPr>
            </w:pPr>
            <w:r w:rsidRPr="00734C8C">
              <w:rPr>
                <w:rFonts w:ascii="Arial" w:hAnsi="Arial" w:cs="Arial"/>
                <w:b/>
                <w:sz w:val="24"/>
                <w:szCs w:val="24"/>
              </w:rPr>
              <w:t>Contract Detail</w:t>
            </w:r>
          </w:p>
          <w:p w:rsidR="00552071" w:rsidRPr="00734C8C" w:rsidRDefault="00247BF8" w:rsidP="008A02CF">
            <w:pPr>
              <w:jc w:val="both"/>
              <w:rPr>
                <w:rFonts w:ascii="Arial" w:hAnsi="Arial" w:cs="Arial"/>
                <w:sz w:val="24"/>
                <w:szCs w:val="24"/>
              </w:rPr>
            </w:pPr>
            <w:r w:rsidRPr="00734C8C">
              <w:rPr>
                <w:rFonts w:ascii="Arial" w:hAnsi="Arial" w:cs="Arial"/>
                <w:sz w:val="24"/>
                <w:szCs w:val="24"/>
              </w:rPr>
              <w:t>The contract is for a Fund Manager to manage the affairs of the Lancashire Urban Development Fund, including investment decisions.</w:t>
            </w:r>
          </w:p>
          <w:p w:rsidR="00552071" w:rsidRPr="00734C8C" w:rsidRDefault="004E509B" w:rsidP="008A02CF">
            <w:pPr>
              <w:jc w:val="both"/>
              <w:rPr>
                <w:rFonts w:ascii="Arial" w:hAnsi="Arial" w:cs="Arial"/>
                <w:sz w:val="24"/>
                <w:szCs w:val="24"/>
              </w:rPr>
            </w:pPr>
          </w:p>
          <w:p w:rsidR="00552071" w:rsidRPr="00734C8C" w:rsidRDefault="00247BF8" w:rsidP="008A02CF">
            <w:pPr>
              <w:jc w:val="both"/>
              <w:rPr>
                <w:rFonts w:ascii="Arial" w:hAnsi="Arial" w:cs="Arial"/>
                <w:b/>
                <w:sz w:val="24"/>
                <w:szCs w:val="24"/>
              </w:rPr>
            </w:pPr>
            <w:r w:rsidRPr="00734C8C">
              <w:rPr>
                <w:rFonts w:ascii="Arial" w:hAnsi="Arial" w:cs="Arial"/>
                <w:b/>
                <w:sz w:val="24"/>
                <w:szCs w:val="24"/>
              </w:rPr>
              <w:t>Background to the Lancashire Urban Development Fund</w:t>
            </w:r>
          </w:p>
          <w:p w:rsidR="00552071" w:rsidRPr="00734C8C" w:rsidRDefault="00247BF8" w:rsidP="008A02CF">
            <w:pPr>
              <w:jc w:val="both"/>
              <w:rPr>
                <w:rFonts w:ascii="Arial" w:hAnsi="Arial" w:cs="Arial"/>
                <w:sz w:val="24"/>
                <w:szCs w:val="24"/>
              </w:rPr>
            </w:pPr>
            <w:r w:rsidRPr="00734C8C">
              <w:rPr>
                <w:rFonts w:ascii="Arial" w:hAnsi="Arial" w:cs="Arial"/>
                <w:sz w:val="24"/>
                <w:szCs w:val="24"/>
              </w:rPr>
              <w:t>The creation of a new £25 million Urban Development Fund (UDF) vehicle that will undertake loan investment in industrial and commercial workspace in the Lancashire Local Enterprise Partnership area. The fund will comprise of £15 million of European Regional Development Fund (ERDF) grant funding, alongside a further £10 million of private sector, deal level matched co-investment.</w:t>
            </w:r>
          </w:p>
          <w:p w:rsidR="00552071" w:rsidRPr="00734C8C" w:rsidRDefault="00247BF8" w:rsidP="008A02CF">
            <w:pPr>
              <w:jc w:val="both"/>
              <w:rPr>
                <w:rFonts w:ascii="Arial" w:hAnsi="Arial" w:cs="Arial"/>
                <w:sz w:val="24"/>
                <w:szCs w:val="24"/>
              </w:rPr>
            </w:pPr>
            <w:r w:rsidRPr="00734C8C">
              <w:rPr>
                <w:rFonts w:ascii="Arial" w:hAnsi="Arial" w:cs="Arial"/>
                <w:sz w:val="24"/>
                <w:szCs w:val="24"/>
              </w:rPr>
              <w:t>Current market conditions are appropriate for the launch of a UDF in Lancashire primarily targeted at industrial workspace, especially for developments of smaller units up to 10,000sqft (930sqm) in size and for a small number of larger units. The Urban Development Fund will operate on the basis of investing in developments to bring forward activity that the market would not otherwise invest in.</w:t>
            </w:r>
          </w:p>
          <w:p w:rsidR="00552071" w:rsidRPr="00734C8C" w:rsidRDefault="00247BF8" w:rsidP="008A02CF">
            <w:pPr>
              <w:jc w:val="both"/>
              <w:rPr>
                <w:rFonts w:ascii="Arial" w:hAnsi="Arial" w:cs="Arial"/>
                <w:sz w:val="24"/>
                <w:szCs w:val="24"/>
              </w:rPr>
            </w:pPr>
            <w:r w:rsidRPr="00734C8C">
              <w:rPr>
                <w:rFonts w:ascii="Arial" w:hAnsi="Arial" w:cs="Arial"/>
                <w:sz w:val="24"/>
                <w:szCs w:val="24"/>
              </w:rPr>
              <w:t xml:space="preserve">To deliver the UDF, </w:t>
            </w:r>
            <w:r>
              <w:rPr>
                <w:rFonts w:ascii="Arial" w:hAnsi="Arial" w:cs="Arial"/>
                <w:sz w:val="24"/>
                <w:szCs w:val="24"/>
              </w:rPr>
              <w:t xml:space="preserve">the county council </w:t>
            </w:r>
            <w:r w:rsidRPr="00734C8C">
              <w:rPr>
                <w:rFonts w:ascii="Arial" w:hAnsi="Arial" w:cs="Arial"/>
                <w:sz w:val="24"/>
                <w:szCs w:val="24"/>
              </w:rPr>
              <w:t>will establish a new Special Purpose Vehicle (SPV) that will include the procurement of a professionally qualified Fund Manager to manage all the affairs of the fund, including the making of investment decisions in line with an agreed Investment Strategy. A Limited Partnership will be created by the SPV and a Holding Company Management Board will be established to oversee the management of the fund. An Investment Advisory Panel will be convened as a platform for stakeholders to review and advise on strategic direction of the fund and the way that the Fund Manager operates in Lancashire.</w:t>
            </w:r>
          </w:p>
          <w:p w:rsidR="00552071" w:rsidRPr="00734C8C" w:rsidRDefault="00247BF8" w:rsidP="008A02CF">
            <w:pPr>
              <w:jc w:val="both"/>
              <w:rPr>
                <w:rFonts w:ascii="Arial" w:hAnsi="Arial" w:cs="Arial"/>
                <w:sz w:val="24"/>
                <w:szCs w:val="24"/>
              </w:rPr>
            </w:pPr>
            <w:r w:rsidRPr="00734C8C">
              <w:rPr>
                <w:rFonts w:ascii="Arial" w:hAnsi="Arial" w:cs="Arial"/>
                <w:sz w:val="24"/>
                <w:szCs w:val="24"/>
              </w:rPr>
              <w:t>The ERDF funded UDF project will run from June 2019 to March 2023, with the fund anticipated to be launched in autumn 2019. After this period the ERDF funding will end and the UDF will operate on the basis of a recyclable fund, reinvesting the returns and interest in new schemes in Lancashire in the longer-term.</w:t>
            </w:r>
          </w:p>
          <w:p w:rsidR="00552071" w:rsidRPr="00734C8C" w:rsidRDefault="00247BF8" w:rsidP="008A02CF">
            <w:pPr>
              <w:jc w:val="both"/>
              <w:rPr>
                <w:rFonts w:ascii="Arial" w:hAnsi="Arial" w:cs="Arial"/>
                <w:sz w:val="24"/>
                <w:szCs w:val="24"/>
              </w:rPr>
            </w:pPr>
            <w:r w:rsidRPr="00734C8C">
              <w:rPr>
                <w:rFonts w:ascii="Arial" w:hAnsi="Arial" w:cs="Arial"/>
                <w:sz w:val="24"/>
                <w:szCs w:val="24"/>
              </w:rPr>
              <w:t>The Urban Development Fund will stimulate the growth and productivity of Small and Medium Sized Enterprises (SME's) in Lancashire by delivering quality fit-for-purpose industrial premises for businesses and help to unlock key strategic employment sites to support growth. The focus of the Fund will be set by an Investment Strategy supporting the key industrial sectors promoted by the Lancashire Enterprise Partnership.</w:t>
            </w:r>
          </w:p>
          <w:p w:rsidR="00552071" w:rsidRPr="00734C8C" w:rsidRDefault="00247BF8" w:rsidP="008A02CF">
            <w:pPr>
              <w:jc w:val="both"/>
              <w:rPr>
                <w:rFonts w:ascii="Arial" w:hAnsi="Arial" w:cs="Arial"/>
                <w:sz w:val="24"/>
                <w:szCs w:val="24"/>
              </w:rPr>
            </w:pPr>
            <w:r w:rsidRPr="00734C8C">
              <w:rPr>
                <w:rFonts w:ascii="Arial" w:hAnsi="Arial" w:cs="Arial"/>
                <w:sz w:val="24"/>
                <w:szCs w:val="24"/>
              </w:rPr>
              <w:t>The primary benefits of the UDF will be:</w:t>
            </w:r>
          </w:p>
          <w:p w:rsidR="00552071" w:rsidRPr="00734C8C" w:rsidRDefault="00247BF8" w:rsidP="00552071">
            <w:pPr>
              <w:pStyle w:val="ListParagraph"/>
              <w:numPr>
                <w:ilvl w:val="0"/>
                <w:numId w:val="5"/>
              </w:numPr>
              <w:autoSpaceDE/>
              <w:autoSpaceDN/>
              <w:adjustRightInd/>
              <w:spacing w:after="0"/>
              <w:ind w:left="720"/>
              <w:rPr>
                <w:rFonts w:eastAsiaTheme="minorHAnsi" w:cs="Arial"/>
              </w:rPr>
            </w:pPr>
            <w:r w:rsidRPr="00734C8C">
              <w:rPr>
                <w:rFonts w:eastAsiaTheme="minorHAnsi" w:cs="Arial"/>
              </w:rPr>
              <w:t>An increased supply of quality industrial space for eligible SMEs in priority sectors;</w:t>
            </w:r>
          </w:p>
          <w:p w:rsidR="00552071" w:rsidRPr="00734C8C" w:rsidRDefault="00247BF8" w:rsidP="00552071">
            <w:pPr>
              <w:pStyle w:val="ListParagraph"/>
              <w:numPr>
                <w:ilvl w:val="0"/>
                <w:numId w:val="5"/>
              </w:numPr>
              <w:autoSpaceDE/>
              <w:autoSpaceDN/>
              <w:adjustRightInd/>
              <w:spacing w:after="0"/>
              <w:ind w:left="720"/>
              <w:rPr>
                <w:rFonts w:eastAsiaTheme="minorHAnsi" w:cs="Arial"/>
              </w:rPr>
            </w:pPr>
            <w:r w:rsidRPr="00734C8C">
              <w:rPr>
                <w:rFonts w:eastAsiaTheme="minorHAnsi" w:cs="Arial"/>
              </w:rPr>
              <w:t>The potential unlocking of stalled and marginal developments;</w:t>
            </w:r>
          </w:p>
          <w:p w:rsidR="00552071" w:rsidRPr="00734C8C" w:rsidRDefault="00247BF8" w:rsidP="00552071">
            <w:pPr>
              <w:pStyle w:val="ListParagraph"/>
              <w:numPr>
                <w:ilvl w:val="0"/>
                <w:numId w:val="5"/>
              </w:numPr>
              <w:autoSpaceDE/>
              <w:autoSpaceDN/>
              <w:adjustRightInd/>
              <w:spacing w:after="0"/>
              <w:ind w:left="720"/>
              <w:rPr>
                <w:rFonts w:eastAsiaTheme="minorHAnsi" w:cs="Arial"/>
              </w:rPr>
            </w:pPr>
            <w:r w:rsidRPr="00734C8C">
              <w:rPr>
                <w:rFonts w:eastAsiaTheme="minorHAnsi" w:cs="Arial"/>
              </w:rPr>
              <w:t>The stimulation of a more active developer and development finance market;</w:t>
            </w:r>
          </w:p>
          <w:p w:rsidR="00552071" w:rsidRPr="00734C8C" w:rsidRDefault="00247BF8" w:rsidP="00552071">
            <w:pPr>
              <w:pStyle w:val="ListParagraph"/>
              <w:numPr>
                <w:ilvl w:val="0"/>
                <w:numId w:val="5"/>
              </w:numPr>
              <w:autoSpaceDE/>
              <w:autoSpaceDN/>
              <w:adjustRightInd/>
              <w:spacing w:after="0"/>
              <w:ind w:left="720"/>
              <w:rPr>
                <w:rFonts w:eastAsiaTheme="minorHAnsi" w:cs="Arial"/>
              </w:rPr>
            </w:pPr>
            <w:r w:rsidRPr="00734C8C">
              <w:rPr>
                <w:rFonts w:eastAsiaTheme="minorHAnsi" w:cs="Arial"/>
              </w:rPr>
              <w:t>The development of 6,000sqm of industrial workspace;</w:t>
            </w:r>
          </w:p>
          <w:p w:rsidR="00552071" w:rsidRPr="00734C8C" w:rsidRDefault="00247BF8" w:rsidP="00552071">
            <w:pPr>
              <w:pStyle w:val="ListParagraph"/>
              <w:numPr>
                <w:ilvl w:val="0"/>
                <w:numId w:val="5"/>
              </w:numPr>
              <w:autoSpaceDE/>
              <w:autoSpaceDN/>
              <w:adjustRightInd/>
              <w:spacing w:after="0"/>
              <w:ind w:left="720"/>
              <w:rPr>
                <w:rFonts w:eastAsiaTheme="minorHAnsi" w:cs="Arial"/>
              </w:rPr>
            </w:pPr>
            <w:r w:rsidRPr="00734C8C">
              <w:rPr>
                <w:rFonts w:eastAsiaTheme="minorHAnsi" w:cs="Arial"/>
              </w:rPr>
              <w:t>£10 million of private sector investment in Lancashire; and</w:t>
            </w:r>
          </w:p>
          <w:p w:rsidR="00552071" w:rsidRPr="00734C8C" w:rsidRDefault="00247BF8" w:rsidP="00552071">
            <w:pPr>
              <w:pStyle w:val="ListParagraph"/>
              <w:numPr>
                <w:ilvl w:val="0"/>
                <w:numId w:val="5"/>
              </w:numPr>
              <w:autoSpaceDE/>
              <w:autoSpaceDN/>
              <w:adjustRightInd/>
              <w:spacing w:after="0"/>
              <w:ind w:left="720"/>
              <w:rPr>
                <w:rFonts w:eastAsiaTheme="minorHAnsi" w:cs="Arial"/>
              </w:rPr>
            </w:pPr>
            <w:r w:rsidRPr="00734C8C">
              <w:rPr>
                <w:rFonts w:eastAsiaTheme="minorHAnsi" w:cs="Arial"/>
              </w:rPr>
              <w:t>The recycling of investment returns to create an 'evergreen' investment fund.</w:t>
            </w:r>
          </w:p>
          <w:p w:rsidR="00552071" w:rsidRPr="00734C8C" w:rsidRDefault="00247BF8" w:rsidP="008A02CF">
            <w:pPr>
              <w:jc w:val="both"/>
              <w:rPr>
                <w:rFonts w:ascii="Arial" w:hAnsi="Arial" w:cs="Arial"/>
                <w:b/>
                <w:sz w:val="24"/>
                <w:szCs w:val="24"/>
              </w:rPr>
            </w:pPr>
            <w:r w:rsidRPr="00734C8C">
              <w:rPr>
                <w:rFonts w:ascii="Arial" w:hAnsi="Arial" w:cs="Arial"/>
                <w:b/>
                <w:sz w:val="24"/>
                <w:szCs w:val="24"/>
              </w:rPr>
              <w:t>Procurement of UDF Fund Manager</w:t>
            </w:r>
          </w:p>
          <w:p w:rsidR="00552071" w:rsidRPr="00734C8C" w:rsidRDefault="00247BF8" w:rsidP="008A02CF">
            <w:pPr>
              <w:jc w:val="both"/>
              <w:rPr>
                <w:rFonts w:ascii="Arial" w:hAnsi="Arial" w:cs="Arial"/>
                <w:sz w:val="24"/>
                <w:szCs w:val="24"/>
              </w:rPr>
            </w:pPr>
            <w:r w:rsidRPr="00734C8C">
              <w:rPr>
                <w:rFonts w:ascii="Arial" w:hAnsi="Arial" w:cs="Arial"/>
                <w:sz w:val="24"/>
                <w:szCs w:val="24"/>
              </w:rPr>
              <w:t>A professionally qualified and authorised Fund Manager will be procured to manage all the affairs of the fund, including marketing the fund, identifying and bringing forward deals and making investment decisions at all stages through to term, disposal or exit/realisation. The Fund Manager will act as ‘General Partner’ to the Limited Partnership under the proposed UDF delivery model.</w:t>
            </w:r>
          </w:p>
          <w:p w:rsidR="004419F8" w:rsidRPr="00734C8C" w:rsidRDefault="00247BF8" w:rsidP="004419F8">
            <w:pPr>
              <w:jc w:val="both"/>
              <w:rPr>
                <w:rFonts w:ascii="Arial" w:hAnsi="Arial" w:cs="Arial"/>
                <w:sz w:val="24"/>
                <w:szCs w:val="24"/>
              </w:rPr>
            </w:pPr>
            <w:r w:rsidRPr="00734C8C">
              <w:rPr>
                <w:rFonts w:ascii="Arial" w:hAnsi="Arial" w:cs="Arial"/>
                <w:sz w:val="24"/>
                <w:szCs w:val="24"/>
              </w:rPr>
              <w:t>The Fund Manager will use the ERDF capital to provide loan investments to develop quality fit-for-purpose industrial premises and secure £10 million matched co-investment from developers at a deal level. These investments will be in accordance with an agreed UDF Investment Strategy set by the Holding Company Management Board. The Investment Strategy will be subject to review by the Board and the Investment Advisory Panel during the lifetime of the UDF scheme.</w:t>
            </w:r>
          </w:p>
          <w:p w:rsidR="00552071" w:rsidRPr="00734C8C" w:rsidRDefault="00247BF8" w:rsidP="004419F8">
            <w:pPr>
              <w:jc w:val="both"/>
              <w:rPr>
                <w:rFonts w:ascii="Arial" w:hAnsi="Arial" w:cs="Arial"/>
                <w:sz w:val="24"/>
                <w:szCs w:val="24"/>
              </w:rPr>
            </w:pPr>
            <w:r w:rsidRPr="00734C8C">
              <w:rPr>
                <w:rFonts w:ascii="Arial" w:hAnsi="Arial" w:cs="Arial"/>
                <w:sz w:val="24"/>
                <w:szCs w:val="24"/>
              </w:rPr>
              <w:t>It is anticipated that the UDF will invest at an average rate of approximately £3.5 million per year, realistically bringing forward circa 5 deals during the ERDF delivery period up to March 2023.</w:t>
            </w:r>
          </w:p>
          <w:p w:rsidR="00552071" w:rsidRPr="00734C8C" w:rsidRDefault="00247BF8" w:rsidP="008A02CF">
            <w:pPr>
              <w:pStyle w:val="NoSpacing"/>
              <w:rPr>
                <w:rFonts w:eastAsiaTheme="minorHAnsi" w:cs="Arial"/>
                <w:szCs w:val="24"/>
                <w:lang w:eastAsia="en-US"/>
              </w:rPr>
            </w:pPr>
            <w:r w:rsidRPr="00734C8C">
              <w:rPr>
                <w:rFonts w:eastAsiaTheme="minorHAnsi" w:cs="Arial"/>
                <w:szCs w:val="24"/>
                <w:lang w:eastAsia="en-US"/>
              </w:rPr>
              <w:t>The Fund Manager will operate to a set of Investment and Operational Guidelines (IOGs) that set out terms for eligibility and investment type, range, risk profile, pricing and general conduct and will report to the UDF Holding Company Management Board. Key Performance Indicators (KPIs) will be contracted with the Fund Manager and will include achievement of investment targets, level of private sector investment secured and quantity of floor space built.</w:t>
            </w:r>
          </w:p>
          <w:p w:rsidR="00552071" w:rsidRPr="00734C8C" w:rsidRDefault="004E509B" w:rsidP="008A02CF">
            <w:pPr>
              <w:pStyle w:val="NoSpacing"/>
              <w:rPr>
                <w:rFonts w:eastAsiaTheme="minorHAnsi" w:cs="Arial"/>
                <w:szCs w:val="24"/>
                <w:lang w:eastAsia="en-US"/>
              </w:rPr>
            </w:pPr>
          </w:p>
          <w:p w:rsidR="00552071" w:rsidRPr="00734C8C" w:rsidRDefault="00247BF8" w:rsidP="004419F8">
            <w:pPr>
              <w:pStyle w:val="NoSpacing"/>
              <w:rPr>
                <w:rFonts w:cs="Arial"/>
                <w:szCs w:val="24"/>
              </w:rPr>
            </w:pPr>
            <w:r w:rsidRPr="00734C8C">
              <w:rPr>
                <w:rFonts w:eastAsiaTheme="minorHAnsi" w:cs="Arial"/>
                <w:szCs w:val="24"/>
                <w:lang w:eastAsia="en-US"/>
              </w:rPr>
              <w:t>The output targets for the ERDF funding are 6,000sqm of commercial floor space built and £10 million of private sector investment matching public support.</w:t>
            </w:r>
          </w:p>
        </w:tc>
      </w:tr>
    </w:tbl>
    <w:p w:rsidR="00552071" w:rsidRPr="00734C8C" w:rsidRDefault="004E509B" w:rsidP="00552071">
      <w:pPr>
        <w:rPr>
          <w:rFonts w:ascii="Arial" w:hAnsi="Arial" w:cs="Arial"/>
          <w:sz w:val="24"/>
          <w:szCs w:val="24"/>
        </w:rPr>
      </w:pPr>
    </w:p>
    <w:p w:rsidR="00734C8C" w:rsidRPr="00247BF8" w:rsidRDefault="00247BF8">
      <w:pPr>
        <w:rPr>
          <w:rFonts w:ascii="Arial" w:hAnsi="Arial" w:cs="Arial"/>
          <w:b/>
          <w:sz w:val="24"/>
          <w:szCs w:val="24"/>
        </w:rPr>
      </w:pP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F0270" w:rsidTr="00734C8C">
        <w:trPr>
          <w:trHeight w:val="709"/>
        </w:trPr>
        <w:tc>
          <w:tcPr>
            <w:tcW w:w="9016" w:type="dxa"/>
            <w:tcBorders>
              <w:top w:val="single" w:sz="4" w:space="0" w:color="auto"/>
              <w:left w:val="single" w:sz="4" w:space="0" w:color="auto"/>
              <w:bottom w:val="single" w:sz="4" w:space="0" w:color="auto"/>
              <w:right w:val="single" w:sz="4" w:space="0" w:color="auto"/>
            </w:tcBorders>
            <w:hideMark/>
          </w:tcPr>
          <w:p w:rsidR="00734C8C" w:rsidRPr="00734C8C" w:rsidRDefault="00247BF8" w:rsidP="00713715">
            <w:pPr>
              <w:spacing w:after="0" w:line="240" w:lineRule="auto"/>
              <w:jc w:val="both"/>
              <w:rPr>
                <w:rFonts w:ascii="Arial" w:hAnsi="Arial" w:cs="Arial"/>
                <w:b/>
                <w:sz w:val="24"/>
                <w:szCs w:val="24"/>
              </w:rPr>
            </w:pPr>
            <w:r w:rsidRPr="00734C8C">
              <w:rPr>
                <w:rFonts w:ascii="Arial" w:hAnsi="Arial" w:cs="Arial"/>
                <w:b/>
                <w:sz w:val="24"/>
                <w:szCs w:val="24"/>
              </w:rPr>
              <w:t>Procurement Title</w:t>
            </w:r>
          </w:p>
          <w:p w:rsidR="00734C8C" w:rsidRPr="00713715" w:rsidRDefault="00247BF8" w:rsidP="00713715">
            <w:pPr>
              <w:spacing w:after="0" w:line="240" w:lineRule="auto"/>
              <w:jc w:val="both"/>
              <w:rPr>
                <w:rFonts w:ascii="Arial" w:hAnsi="Arial" w:cs="Arial"/>
                <w:sz w:val="24"/>
                <w:szCs w:val="24"/>
                <w:highlight w:val="yellow"/>
              </w:rPr>
            </w:pPr>
            <w:r>
              <w:rPr>
                <w:rFonts w:ascii="Arial" w:hAnsi="Arial" w:cs="Arial"/>
                <w:sz w:val="24"/>
                <w:szCs w:val="24"/>
              </w:rPr>
              <w:t>Supply of A</w:t>
            </w:r>
            <w:r w:rsidRPr="00713715">
              <w:rPr>
                <w:rFonts w:ascii="Arial" w:hAnsi="Arial" w:cs="Arial"/>
                <w:sz w:val="24"/>
                <w:szCs w:val="24"/>
              </w:rPr>
              <w:t>sphalt Materials</w:t>
            </w:r>
            <w:r>
              <w:rPr>
                <w:rFonts w:ascii="Arial" w:hAnsi="Arial" w:cs="Arial"/>
                <w:sz w:val="24"/>
                <w:szCs w:val="24"/>
              </w:rPr>
              <w:t xml:space="preserve"> – Framework Agreement</w:t>
            </w:r>
          </w:p>
        </w:tc>
      </w:tr>
      <w:tr w:rsidR="004F0270" w:rsidTr="00734C8C">
        <w:trPr>
          <w:trHeight w:val="691"/>
        </w:trPr>
        <w:tc>
          <w:tcPr>
            <w:tcW w:w="9016" w:type="dxa"/>
            <w:tcBorders>
              <w:top w:val="single" w:sz="4" w:space="0" w:color="auto"/>
              <w:left w:val="single" w:sz="4" w:space="0" w:color="auto"/>
              <w:bottom w:val="single" w:sz="4" w:space="0" w:color="auto"/>
              <w:right w:val="single" w:sz="4" w:space="0" w:color="auto"/>
            </w:tcBorders>
            <w:hideMark/>
          </w:tcPr>
          <w:p w:rsidR="00734C8C" w:rsidRPr="00734C8C" w:rsidRDefault="00247BF8" w:rsidP="00713715">
            <w:pPr>
              <w:spacing w:after="0" w:line="240" w:lineRule="auto"/>
              <w:jc w:val="both"/>
              <w:rPr>
                <w:rFonts w:ascii="Arial" w:hAnsi="Arial" w:cs="Arial"/>
                <w:b/>
                <w:sz w:val="24"/>
                <w:szCs w:val="24"/>
              </w:rPr>
            </w:pPr>
            <w:r w:rsidRPr="00734C8C">
              <w:rPr>
                <w:rFonts w:ascii="Arial" w:hAnsi="Arial" w:cs="Arial"/>
                <w:b/>
                <w:sz w:val="24"/>
                <w:szCs w:val="24"/>
              </w:rPr>
              <w:t>Procurement Option</w:t>
            </w:r>
          </w:p>
          <w:p w:rsidR="00734C8C" w:rsidRPr="00713715" w:rsidRDefault="00247BF8" w:rsidP="00713715">
            <w:pPr>
              <w:spacing w:after="0" w:line="240" w:lineRule="auto"/>
              <w:jc w:val="both"/>
              <w:rPr>
                <w:rFonts w:ascii="Arial" w:hAnsi="Arial" w:cs="Arial"/>
                <w:sz w:val="24"/>
                <w:szCs w:val="24"/>
              </w:rPr>
            </w:pPr>
            <w:r w:rsidRPr="00713715">
              <w:rPr>
                <w:rFonts w:ascii="Arial" w:hAnsi="Arial" w:cs="Arial"/>
                <w:sz w:val="24"/>
                <w:szCs w:val="24"/>
              </w:rPr>
              <w:t>OJEU – Open tender procedure</w:t>
            </w:r>
          </w:p>
        </w:tc>
      </w:tr>
      <w:tr w:rsidR="004F0270" w:rsidTr="00734C8C">
        <w:trPr>
          <w:trHeight w:val="687"/>
        </w:trPr>
        <w:tc>
          <w:tcPr>
            <w:tcW w:w="9016" w:type="dxa"/>
            <w:tcBorders>
              <w:top w:val="single" w:sz="4" w:space="0" w:color="auto"/>
              <w:left w:val="single" w:sz="4" w:space="0" w:color="auto"/>
              <w:bottom w:val="single" w:sz="4" w:space="0" w:color="auto"/>
              <w:right w:val="single" w:sz="4" w:space="0" w:color="auto"/>
            </w:tcBorders>
            <w:hideMark/>
          </w:tcPr>
          <w:p w:rsidR="00734C8C" w:rsidRPr="00713715" w:rsidRDefault="00247BF8" w:rsidP="00713715">
            <w:pPr>
              <w:spacing w:after="0" w:line="240" w:lineRule="auto"/>
              <w:jc w:val="both"/>
              <w:rPr>
                <w:rFonts w:ascii="Arial" w:hAnsi="Arial" w:cs="Arial"/>
                <w:b/>
                <w:sz w:val="24"/>
                <w:szCs w:val="24"/>
              </w:rPr>
            </w:pPr>
            <w:r w:rsidRPr="00713715">
              <w:rPr>
                <w:rFonts w:ascii="Arial" w:hAnsi="Arial" w:cs="Arial"/>
                <w:b/>
                <w:sz w:val="24"/>
                <w:szCs w:val="24"/>
              </w:rPr>
              <w:t>New or Existing Provision</w:t>
            </w:r>
          </w:p>
          <w:p w:rsidR="00734C8C" w:rsidRPr="00713715" w:rsidRDefault="00247BF8" w:rsidP="00713715">
            <w:pPr>
              <w:spacing w:after="0" w:line="240" w:lineRule="auto"/>
              <w:jc w:val="both"/>
              <w:rPr>
                <w:rFonts w:ascii="Arial" w:hAnsi="Arial" w:cs="Arial"/>
                <w:sz w:val="24"/>
                <w:szCs w:val="24"/>
                <w:highlight w:val="yellow"/>
              </w:rPr>
            </w:pPr>
            <w:r w:rsidRPr="00713715">
              <w:rPr>
                <w:rFonts w:ascii="Arial" w:hAnsi="Arial" w:cs="Arial"/>
                <w:sz w:val="24"/>
                <w:szCs w:val="24"/>
              </w:rPr>
              <w:t xml:space="preserve">To replace </w:t>
            </w:r>
            <w:r>
              <w:rPr>
                <w:rFonts w:ascii="Arial" w:hAnsi="Arial" w:cs="Arial"/>
                <w:sz w:val="24"/>
                <w:szCs w:val="24"/>
              </w:rPr>
              <w:t xml:space="preserve">an </w:t>
            </w:r>
            <w:r w:rsidRPr="00713715">
              <w:rPr>
                <w:rFonts w:ascii="Arial" w:hAnsi="Arial" w:cs="Arial"/>
                <w:sz w:val="24"/>
                <w:szCs w:val="24"/>
              </w:rPr>
              <w:t>existing contract which expires in October 2019.</w:t>
            </w:r>
          </w:p>
        </w:tc>
      </w:tr>
      <w:tr w:rsidR="004F0270" w:rsidTr="00734C8C">
        <w:trPr>
          <w:trHeight w:val="994"/>
        </w:trPr>
        <w:tc>
          <w:tcPr>
            <w:tcW w:w="9016" w:type="dxa"/>
            <w:tcBorders>
              <w:top w:val="single" w:sz="4" w:space="0" w:color="auto"/>
              <w:left w:val="single" w:sz="4" w:space="0" w:color="auto"/>
              <w:bottom w:val="single" w:sz="4" w:space="0" w:color="auto"/>
              <w:right w:val="single" w:sz="4" w:space="0" w:color="auto"/>
            </w:tcBorders>
            <w:hideMark/>
          </w:tcPr>
          <w:p w:rsidR="00734C8C" w:rsidRPr="00734C8C" w:rsidRDefault="00247BF8">
            <w:pPr>
              <w:spacing w:before="60" w:line="256" w:lineRule="auto"/>
              <w:rPr>
                <w:rFonts w:ascii="Arial" w:hAnsi="Arial" w:cs="Arial"/>
                <w:b/>
                <w:sz w:val="24"/>
                <w:szCs w:val="24"/>
              </w:rPr>
            </w:pPr>
            <w:r w:rsidRPr="00734C8C">
              <w:rPr>
                <w:rFonts w:ascii="Arial" w:hAnsi="Arial" w:cs="Arial"/>
                <w:b/>
                <w:sz w:val="24"/>
                <w:szCs w:val="24"/>
              </w:rPr>
              <w:t>Estimated Annual Contract Value and Funding Arrangements</w:t>
            </w:r>
          </w:p>
          <w:p w:rsidR="00734C8C" w:rsidRPr="00734C8C" w:rsidRDefault="00247BF8">
            <w:pPr>
              <w:spacing w:line="256" w:lineRule="auto"/>
              <w:jc w:val="both"/>
              <w:rPr>
                <w:rFonts w:ascii="Arial" w:hAnsi="Arial" w:cs="Arial"/>
                <w:sz w:val="24"/>
                <w:szCs w:val="24"/>
              </w:rPr>
            </w:pPr>
            <w:r w:rsidRPr="00734C8C">
              <w:rPr>
                <w:rFonts w:ascii="Arial" w:hAnsi="Arial" w:cs="Arial"/>
                <w:sz w:val="24"/>
                <w:szCs w:val="24"/>
              </w:rPr>
              <w:t>The estimated annual value is between £6,000,000, and £8,000,000, which will be funded by capital and revenue budgets.</w:t>
            </w:r>
          </w:p>
        </w:tc>
      </w:tr>
      <w:tr w:rsidR="004F0270" w:rsidTr="00734C8C">
        <w:trPr>
          <w:trHeight w:val="690"/>
        </w:trPr>
        <w:tc>
          <w:tcPr>
            <w:tcW w:w="9016" w:type="dxa"/>
            <w:tcBorders>
              <w:top w:val="single" w:sz="4" w:space="0" w:color="auto"/>
              <w:left w:val="single" w:sz="4" w:space="0" w:color="auto"/>
              <w:bottom w:val="single" w:sz="4" w:space="0" w:color="auto"/>
              <w:right w:val="single" w:sz="4" w:space="0" w:color="auto"/>
            </w:tcBorders>
            <w:hideMark/>
          </w:tcPr>
          <w:p w:rsidR="00734C8C" w:rsidRPr="00734C8C" w:rsidRDefault="00247BF8" w:rsidP="00713715">
            <w:pPr>
              <w:spacing w:after="0" w:line="240" w:lineRule="auto"/>
              <w:jc w:val="both"/>
              <w:rPr>
                <w:rFonts w:ascii="Arial" w:hAnsi="Arial" w:cs="Arial"/>
                <w:b/>
                <w:sz w:val="24"/>
                <w:szCs w:val="24"/>
              </w:rPr>
            </w:pPr>
            <w:r w:rsidRPr="00734C8C">
              <w:rPr>
                <w:rFonts w:ascii="Arial" w:hAnsi="Arial" w:cs="Arial"/>
                <w:b/>
                <w:sz w:val="24"/>
                <w:szCs w:val="24"/>
              </w:rPr>
              <w:t>Contract Duration</w:t>
            </w:r>
          </w:p>
          <w:p w:rsidR="00734C8C" w:rsidRPr="00713715" w:rsidRDefault="00247BF8" w:rsidP="00713715">
            <w:pPr>
              <w:spacing w:after="0" w:line="240" w:lineRule="auto"/>
              <w:jc w:val="both"/>
              <w:rPr>
                <w:rFonts w:ascii="Arial" w:hAnsi="Arial" w:cs="Arial"/>
                <w:sz w:val="24"/>
                <w:szCs w:val="24"/>
              </w:rPr>
            </w:pPr>
            <w:r w:rsidRPr="00713715">
              <w:rPr>
                <w:rFonts w:ascii="Arial" w:hAnsi="Arial" w:cs="Arial"/>
                <w:sz w:val="24"/>
                <w:szCs w:val="24"/>
              </w:rPr>
              <w:t>Four year period commencing 1 November 2019.</w:t>
            </w:r>
          </w:p>
        </w:tc>
      </w:tr>
      <w:tr w:rsidR="004F0270" w:rsidTr="00734C8C">
        <w:trPr>
          <w:trHeight w:val="1273"/>
        </w:trPr>
        <w:tc>
          <w:tcPr>
            <w:tcW w:w="9016" w:type="dxa"/>
            <w:tcBorders>
              <w:top w:val="single" w:sz="4" w:space="0" w:color="auto"/>
              <w:left w:val="single" w:sz="4" w:space="0" w:color="auto"/>
              <w:bottom w:val="single" w:sz="4" w:space="0" w:color="auto"/>
              <w:right w:val="single" w:sz="4" w:space="0" w:color="auto"/>
            </w:tcBorders>
            <w:hideMark/>
          </w:tcPr>
          <w:p w:rsidR="00734C8C" w:rsidRDefault="00247BF8" w:rsidP="00713715">
            <w:pPr>
              <w:spacing w:after="0" w:line="240" w:lineRule="auto"/>
              <w:jc w:val="both"/>
              <w:rPr>
                <w:rFonts w:ascii="Arial" w:hAnsi="Arial" w:cs="Arial"/>
                <w:b/>
                <w:sz w:val="24"/>
                <w:szCs w:val="24"/>
              </w:rPr>
            </w:pPr>
            <w:r w:rsidRPr="00734C8C">
              <w:rPr>
                <w:rFonts w:ascii="Arial" w:hAnsi="Arial" w:cs="Arial"/>
                <w:b/>
                <w:sz w:val="24"/>
                <w:szCs w:val="24"/>
              </w:rPr>
              <w:t>Lotting</w:t>
            </w:r>
          </w:p>
          <w:p w:rsidR="00713715" w:rsidRPr="00734C8C" w:rsidRDefault="004E509B" w:rsidP="00713715">
            <w:pPr>
              <w:spacing w:after="0" w:line="240" w:lineRule="auto"/>
              <w:jc w:val="both"/>
              <w:rPr>
                <w:rFonts w:ascii="Arial" w:hAnsi="Arial" w:cs="Arial"/>
                <w:b/>
                <w:sz w:val="24"/>
                <w:szCs w:val="24"/>
              </w:rPr>
            </w:pPr>
          </w:p>
          <w:p w:rsidR="00734C8C" w:rsidRPr="00713715" w:rsidRDefault="00247BF8" w:rsidP="00713715">
            <w:pPr>
              <w:spacing w:after="0" w:line="240" w:lineRule="auto"/>
              <w:jc w:val="both"/>
              <w:rPr>
                <w:rFonts w:ascii="Arial" w:hAnsi="Arial" w:cs="Arial"/>
                <w:sz w:val="24"/>
                <w:szCs w:val="24"/>
              </w:rPr>
            </w:pPr>
            <w:r w:rsidRPr="00713715">
              <w:rPr>
                <w:rFonts w:ascii="Arial" w:hAnsi="Arial" w:cs="Arial"/>
                <w:sz w:val="24"/>
                <w:szCs w:val="24"/>
              </w:rPr>
              <w:t>Lot 1 – Materials to be delivered</w:t>
            </w:r>
          </w:p>
          <w:p w:rsidR="00734C8C" w:rsidRPr="00713715" w:rsidRDefault="00247BF8" w:rsidP="00713715">
            <w:pPr>
              <w:spacing w:after="0" w:line="240" w:lineRule="auto"/>
              <w:jc w:val="both"/>
              <w:rPr>
                <w:rFonts w:ascii="Arial" w:hAnsi="Arial" w:cs="Arial"/>
                <w:b/>
                <w:sz w:val="24"/>
                <w:szCs w:val="24"/>
              </w:rPr>
            </w:pPr>
            <w:r w:rsidRPr="00713715">
              <w:rPr>
                <w:rFonts w:ascii="Arial" w:hAnsi="Arial" w:cs="Arial"/>
                <w:sz w:val="24"/>
                <w:szCs w:val="24"/>
              </w:rPr>
              <w:t>Lot 2 – Materials to be collected</w:t>
            </w:r>
          </w:p>
        </w:tc>
      </w:tr>
      <w:tr w:rsidR="004F0270" w:rsidTr="00734C8C">
        <w:trPr>
          <w:trHeight w:val="2407"/>
        </w:trPr>
        <w:tc>
          <w:tcPr>
            <w:tcW w:w="9016" w:type="dxa"/>
            <w:tcBorders>
              <w:top w:val="single" w:sz="4" w:space="0" w:color="auto"/>
              <w:left w:val="single" w:sz="4" w:space="0" w:color="auto"/>
              <w:bottom w:val="single" w:sz="4" w:space="0" w:color="auto"/>
              <w:right w:val="single" w:sz="4" w:space="0" w:color="auto"/>
            </w:tcBorders>
            <w:hideMark/>
          </w:tcPr>
          <w:p w:rsidR="00734C8C" w:rsidRPr="00734C8C" w:rsidRDefault="00247BF8">
            <w:pPr>
              <w:spacing w:before="60" w:line="256" w:lineRule="auto"/>
              <w:rPr>
                <w:rFonts w:ascii="Arial" w:hAnsi="Arial" w:cs="Arial"/>
                <w:i/>
                <w:sz w:val="24"/>
                <w:szCs w:val="24"/>
              </w:rPr>
            </w:pPr>
            <w:r w:rsidRPr="00734C8C">
              <w:rPr>
                <w:rFonts w:ascii="Arial" w:hAnsi="Arial" w:cs="Arial"/>
                <w:b/>
                <w:sz w:val="24"/>
                <w:szCs w:val="24"/>
              </w:rPr>
              <w:t>Evaluation</w:t>
            </w:r>
          </w:p>
          <w:p w:rsidR="00734C8C" w:rsidRPr="00734C8C" w:rsidRDefault="00247BF8">
            <w:pPr>
              <w:spacing w:line="256" w:lineRule="auto"/>
              <w:jc w:val="both"/>
              <w:rPr>
                <w:rFonts w:ascii="Arial" w:hAnsi="Arial" w:cs="Arial"/>
                <w:sz w:val="24"/>
                <w:szCs w:val="24"/>
              </w:rPr>
            </w:pPr>
            <w:r w:rsidRPr="00734C8C">
              <w:rPr>
                <w:rFonts w:ascii="Arial" w:hAnsi="Arial" w:cs="Arial"/>
                <w:sz w:val="24"/>
                <w:szCs w:val="24"/>
              </w:rPr>
              <w:t xml:space="preserve">Stage One: In order for a supplier to join the framework each must complete and pass all parts </w:t>
            </w:r>
            <w:r>
              <w:rPr>
                <w:rFonts w:ascii="Arial" w:hAnsi="Arial" w:cs="Arial"/>
                <w:sz w:val="24"/>
                <w:szCs w:val="24"/>
              </w:rPr>
              <w:t xml:space="preserve">of </w:t>
            </w:r>
            <w:r w:rsidRPr="00734C8C">
              <w:rPr>
                <w:rFonts w:ascii="Arial" w:hAnsi="Arial" w:cs="Arial"/>
                <w:sz w:val="24"/>
                <w:szCs w:val="24"/>
              </w:rPr>
              <w:t xml:space="preserve">the industry standard Selection Questionnaire published by Crown Commercial Services; </w:t>
            </w:r>
          </w:p>
          <w:p w:rsidR="00734C8C" w:rsidRPr="00734C8C" w:rsidRDefault="00247BF8">
            <w:pPr>
              <w:spacing w:line="256" w:lineRule="auto"/>
              <w:ind w:left="589"/>
              <w:jc w:val="both"/>
              <w:rPr>
                <w:rFonts w:ascii="Arial" w:hAnsi="Arial" w:cs="Arial"/>
                <w:sz w:val="24"/>
                <w:szCs w:val="24"/>
              </w:rPr>
            </w:pPr>
            <w:r w:rsidRPr="00734C8C">
              <w:rPr>
                <w:rFonts w:ascii="Arial" w:hAnsi="Arial" w:cs="Arial"/>
                <w:sz w:val="24"/>
                <w:szCs w:val="24"/>
              </w:rPr>
              <w:t xml:space="preserve">Part 1 of the questionnaire gathers basic information about the supplier, </w:t>
            </w:r>
          </w:p>
          <w:p w:rsidR="00734C8C" w:rsidRPr="00734C8C" w:rsidRDefault="00247BF8">
            <w:pPr>
              <w:spacing w:line="256" w:lineRule="auto"/>
              <w:ind w:left="589"/>
              <w:jc w:val="both"/>
              <w:rPr>
                <w:rFonts w:ascii="Arial" w:hAnsi="Arial" w:cs="Arial"/>
                <w:sz w:val="24"/>
                <w:szCs w:val="24"/>
              </w:rPr>
            </w:pPr>
            <w:r w:rsidRPr="00734C8C">
              <w:rPr>
                <w:rFonts w:ascii="Arial" w:hAnsi="Arial" w:cs="Arial"/>
                <w:sz w:val="24"/>
                <w:szCs w:val="24"/>
              </w:rPr>
              <w:t xml:space="preserve">Part 2 of the questionnaire establishes if there are grounds for exclusion and </w:t>
            </w:r>
          </w:p>
          <w:p w:rsidR="00734C8C" w:rsidRPr="00734C8C" w:rsidRDefault="00247BF8">
            <w:pPr>
              <w:spacing w:line="256" w:lineRule="auto"/>
              <w:ind w:left="589"/>
              <w:jc w:val="both"/>
              <w:rPr>
                <w:rFonts w:ascii="Arial" w:hAnsi="Arial" w:cs="Arial"/>
                <w:sz w:val="24"/>
                <w:szCs w:val="24"/>
              </w:rPr>
            </w:pPr>
            <w:r w:rsidRPr="00734C8C">
              <w:rPr>
                <w:rFonts w:ascii="Arial" w:hAnsi="Arial" w:cs="Arial"/>
                <w:sz w:val="24"/>
                <w:szCs w:val="24"/>
              </w:rPr>
              <w:t>Part 3 of the questionnaire determines that the supplier meets criteria in respect of financial standing, technical capacity and mandatory requirement to meet the specification.  All suppliers who pass Stage One of the evaluation will be appointed to the framework.</w:t>
            </w:r>
          </w:p>
          <w:p w:rsidR="00734C8C" w:rsidRPr="00734C8C" w:rsidRDefault="00247BF8">
            <w:pPr>
              <w:spacing w:line="256" w:lineRule="auto"/>
              <w:jc w:val="both"/>
              <w:rPr>
                <w:rFonts w:ascii="Arial" w:hAnsi="Arial" w:cs="Arial"/>
                <w:sz w:val="24"/>
                <w:szCs w:val="24"/>
              </w:rPr>
            </w:pPr>
            <w:r w:rsidRPr="00734C8C">
              <w:rPr>
                <w:rFonts w:ascii="Arial" w:hAnsi="Arial" w:cs="Arial"/>
                <w:sz w:val="24"/>
                <w:szCs w:val="24"/>
              </w:rPr>
              <w:t>Stage Two: Calling-off materials from the framework will be based on the lowest price of fixed ranked prices for quantities up to 200 tonnes or the lowest price of a mini-competition for quantities over 200 tonnes.</w:t>
            </w:r>
          </w:p>
        </w:tc>
        <w:bookmarkStart w:id="0" w:name="_GoBack"/>
        <w:bookmarkEnd w:id="0"/>
      </w:tr>
      <w:tr w:rsidR="004F0270" w:rsidTr="00734C8C">
        <w:trPr>
          <w:trHeight w:val="3210"/>
        </w:trPr>
        <w:tc>
          <w:tcPr>
            <w:tcW w:w="9016" w:type="dxa"/>
            <w:tcBorders>
              <w:top w:val="single" w:sz="4" w:space="0" w:color="auto"/>
              <w:left w:val="single" w:sz="4" w:space="0" w:color="auto"/>
              <w:bottom w:val="single" w:sz="4" w:space="0" w:color="auto"/>
              <w:right w:val="single" w:sz="4" w:space="0" w:color="auto"/>
            </w:tcBorders>
          </w:tcPr>
          <w:p w:rsidR="00734C8C" w:rsidRPr="00734C8C" w:rsidRDefault="00247BF8">
            <w:pPr>
              <w:spacing w:before="60" w:line="256" w:lineRule="auto"/>
              <w:jc w:val="both"/>
              <w:rPr>
                <w:rFonts w:ascii="Arial" w:hAnsi="Arial" w:cs="Arial"/>
                <w:b/>
                <w:sz w:val="24"/>
                <w:szCs w:val="24"/>
              </w:rPr>
            </w:pPr>
            <w:r w:rsidRPr="00734C8C">
              <w:rPr>
                <w:rFonts w:ascii="Arial" w:hAnsi="Arial" w:cs="Arial"/>
                <w:b/>
                <w:sz w:val="24"/>
                <w:szCs w:val="24"/>
              </w:rPr>
              <w:t>Contract Detail</w:t>
            </w:r>
          </w:p>
          <w:p w:rsidR="00713715" w:rsidRDefault="00247BF8" w:rsidP="00713715">
            <w:pPr>
              <w:spacing w:line="256" w:lineRule="auto"/>
              <w:jc w:val="both"/>
              <w:rPr>
                <w:rFonts w:ascii="Arial" w:hAnsi="Arial" w:cs="Arial"/>
                <w:sz w:val="24"/>
                <w:szCs w:val="24"/>
              </w:rPr>
            </w:pPr>
            <w:r w:rsidRPr="00734C8C">
              <w:rPr>
                <w:rFonts w:ascii="Arial" w:hAnsi="Arial" w:cs="Arial"/>
                <w:sz w:val="24"/>
                <w:szCs w:val="24"/>
              </w:rPr>
              <w:t>This contract is for the supply, delivery and collection of asphalt materials for Highway Services.</w:t>
            </w:r>
            <w:r>
              <w:rPr>
                <w:rFonts w:ascii="Arial" w:hAnsi="Arial" w:cs="Arial"/>
                <w:sz w:val="24"/>
                <w:szCs w:val="24"/>
              </w:rPr>
              <w:t xml:space="preserve"> </w:t>
            </w:r>
            <w:r w:rsidRPr="00734C8C">
              <w:rPr>
                <w:rFonts w:ascii="Arial" w:hAnsi="Arial" w:cs="Arial"/>
                <w:sz w:val="24"/>
                <w:szCs w:val="24"/>
              </w:rPr>
              <w:t>Asphalt materials are currently purchased through an existing Framework Agreement, which is due to expire on 31 October 2019.</w:t>
            </w:r>
          </w:p>
          <w:p w:rsidR="00734C8C" w:rsidRPr="00734C8C" w:rsidRDefault="00247BF8" w:rsidP="00150B94">
            <w:pPr>
              <w:spacing w:line="256" w:lineRule="auto"/>
              <w:jc w:val="both"/>
              <w:rPr>
                <w:rFonts w:ascii="Arial" w:hAnsi="Arial" w:cs="Arial"/>
                <w:sz w:val="24"/>
                <w:szCs w:val="24"/>
              </w:rPr>
            </w:pPr>
            <w:r w:rsidRPr="00734C8C">
              <w:rPr>
                <w:rFonts w:ascii="Arial" w:hAnsi="Arial" w:cs="Arial"/>
                <w:sz w:val="24"/>
                <w:szCs w:val="24"/>
              </w:rPr>
              <w:t>It is proposed that</w:t>
            </w:r>
            <w:r>
              <w:rPr>
                <w:rFonts w:ascii="Arial" w:hAnsi="Arial" w:cs="Arial"/>
                <w:sz w:val="24"/>
                <w:szCs w:val="24"/>
              </w:rPr>
              <w:t xml:space="preserve"> this will be a multi provider Framework A</w:t>
            </w:r>
            <w:r w:rsidRPr="00734C8C">
              <w:rPr>
                <w:rFonts w:ascii="Arial" w:hAnsi="Arial" w:cs="Arial"/>
                <w:sz w:val="24"/>
                <w:szCs w:val="24"/>
              </w:rPr>
              <w:t>greement which provides no guarantee of spend and no commitment to use.  Purchases will be made on a call-off basis as and when required and the supplier will be selected on the lowest price of fixed ranked prices for quantities up to 200 tonnes or the lowest price of a mini-competition for quantities over 200 tonnes.</w:t>
            </w:r>
          </w:p>
        </w:tc>
      </w:tr>
    </w:tbl>
    <w:p w:rsidR="0089604A" w:rsidRPr="00734C8C" w:rsidRDefault="004E509B" w:rsidP="000A6A86">
      <w:pPr>
        <w:rPr>
          <w:rFonts w:ascii="Arial" w:hAnsi="Arial" w:cs="Arial"/>
          <w:b/>
          <w:sz w:val="24"/>
          <w:szCs w:val="24"/>
        </w:rPr>
      </w:pPr>
    </w:p>
    <w:sectPr w:rsidR="0089604A" w:rsidRPr="00734C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D5" w:rsidRDefault="00247BF8">
      <w:pPr>
        <w:spacing w:after="0" w:line="240" w:lineRule="auto"/>
      </w:pPr>
      <w:r>
        <w:separator/>
      </w:r>
    </w:p>
  </w:endnote>
  <w:endnote w:type="continuationSeparator" w:id="0">
    <w:p w:rsidR="00AE61D5" w:rsidRDefault="0024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D5" w:rsidRDefault="00247BF8">
      <w:pPr>
        <w:spacing w:after="0" w:line="240" w:lineRule="auto"/>
      </w:pPr>
      <w:r>
        <w:separator/>
      </w:r>
    </w:p>
  </w:footnote>
  <w:footnote w:type="continuationSeparator" w:id="0">
    <w:p w:rsidR="00AE61D5" w:rsidRDefault="0024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3D" w:rsidRDefault="004E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741"/>
    <w:multiLevelType w:val="hybridMultilevel"/>
    <w:tmpl w:val="85A489A0"/>
    <w:lvl w:ilvl="0" w:tplc="97702E7E">
      <w:numFmt w:val="bullet"/>
      <w:lvlText w:val=""/>
      <w:lvlJc w:val="left"/>
      <w:pPr>
        <w:ind w:left="720" w:hanging="360"/>
      </w:pPr>
      <w:rPr>
        <w:rFonts w:ascii="Symbol" w:eastAsia="Times New Roman" w:hAnsi="Symbol" w:cs="Times New Roman" w:hint="default"/>
      </w:rPr>
    </w:lvl>
    <w:lvl w:ilvl="1" w:tplc="E662C5CE" w:tentative="1">
      <w:start w:val="1"/>
      <w:numFmt w:val="bullet"/>
      <w:lvlText w:val="o"/>
      <w:lvlJc w:val="left"/>
      <w:pPr>
        <w:ind w:left="1440" w:hanging="360"/>
      </w:pPr>
      <w:rPr>
        <w:rFonts w:ascii="Courier New" w:hAnsi="Courier New" w:cs="Arial" w:hint="default"/>
      </w:rPr>
    </w:lvl>
    <w:lvl w:ilvl="2" w:tplc="01821394" w:tentative="1">
      <w:start w:val="1"/>
      <w:numFmt w:val="bullet"/>
      <w:lvlText w:val=""/>
      <w:lvlJc w:val="left"/>
      <w:pPr>
        <w:ind w:left="2160" w:hanging="360"/>
      </w:pPr>
      <w:rPr>
        <w:rFonts w:ascii="Wingdings" w:hAnsi="Wingdings" w:hint="default"/>
      </w:rPr>
    </w:lvl>
    <w:lvl w:ilvl="3" w:tplc="792C028E" w:tentative="1">
      <w:start w:val="1"/>
      <w:numFmt w:val="bullet"/>
      <w:lvlText w:val=""/>
      <w:lvlJc w:val="left"/>
      <w:pPr>
        <w:ind w:left="2880" w:hanging="360"/>
      </w:pPr>
      <w:rPr>
        <w:rFonts w:ascii="Symbol" w:hAnsi="Symbol" w:hint="default"/>
      </w:rPr>
    </w:lvl>
    <w:lvl w:ilvl="4" w:tplc="5E7C3960" w:tentative="1">
      <w:start w:val="1"/>
      <w:numFmt w:val="bullet"/>
      <w:lvlText w:val="o"/>
      <w:lvlJc w:val="left"/>
      <w:pPr>
        <w:ind w:left="3600" w:hanging="360"/>
      </w:pPr>
      <w:rPr>
        <w:rFonts w:ascii="Courier New" w:hAnsi="Courier New" w:cs="Arial" w:hint="default"/>
      </w:rPr>
    </w:lvl>
    <w:lvl w:ilvl="5" w:tplc="668C8DD8" w:tentative="1">
      <w:start w:val="1"/>
      <w:numFmt w:val="bullet"/>
      <w:lvlText w:val=""/>
      <w:lvlJc w:val="left"/>
      <w:pPr>
        <w:ind w:left="4320" w:hanging="360"/>
      </w:pPr>
      <w:rPr>
        <w:rFonts w:ascii="Wingdings" w:hAnsi="Wingdings" w:hint="default"/>
      </w:rPr>
    </w:lvl>
    <w:lvl w:ilvl="6" w:tplc="2F0AF760" w:tentative="1">
      <w:start w:val="1"/>
      <w:numFmt w:val="bullet"/>
      <w:lvlText w:val=""/>
      <w:lvlJc w:val="left"/>
      <w:pPr>
        <w:ind w:left="5040" w:hanging="360"/>
      </w:pPr>
      <w:rPr>
        <w:rFonts w:ascii="Symbol" w:hAnsi="Symbol" w:hint="default"/>
      </w:rPr>
    </w:lvl>
    <w:lvl w:ilvl="7" w:tplc="9F6A2FE6" w:tentative="1">
      <w:start w:val="1"/>
      <w:numFmt w:val="bullet"/>
      <w:lvlText w:val="o"/>
      <w:lvlJc w:val="left"/>
      <w:pPr>
        <w:ind w:left="5760" w:hanging="360"/>
      </w:pPr>
      <w:rPr>
        <w:rFonts w:ascii="Courier New" w:hAnsi="Courier New" w:cs="Arial" w:hint="default"/>
      </w:rPr>
    </w:lvl>
    <w:lvl w:ilvl="8" w:tplc="0DDAA2F2" w:tentative="1">
      <w:start w:val="1"/>
      <w:numFmt w:val="bullet"/>
      <w:lvlText w:val=""/>
      <w:lvlJc w:val="left"/>
      <w:pPr>
        <w:ind w:left="6480" w:hanging="360"/>
      </w:pPr>
      <w:rPr>
        <w:rFonts w:ascii="Wingdings" w:hAnsi="Wingdings" w:hint="default"/>
      </w:rPr>
    </w:lvl>
  </w:abstractNum>
  <w:abstractNum w:abstractNumId="1" w15:restartNumberingAfterBreak="0">
    <w:nsid w:val="0D4B20E1"/>
    <w:multiLevelType w:val="hybridMultilevel"/>
    <w:tmpl w:val="5D725A8C"/>
    <w:lvl w:ilvl="0" w:tplc="DA6E662A">
      <w:numFmt w:val="bullet"/>
      <w:lvlText w:val="-"/>
      <w:lvlJc w:val="left"/>
      <w:pPr>
        <w:ind w:left="720" w:hanging="360"/>
      </w:pPr>
      <w:rPr>
        <w:rFonts w:ascii="Arial" w:eastAsia="Calibri" w:hAnsi="Arial" w:cs="Arial" w:hint="default"/>
        <w:color w:val="auto"/>
      </w:rPr>
    </w:lvl>
    <w:lvl w:ilvl="1" w:tplc="CD6668BC" w:tentative="1">
      <w:start w:val="1"/>
      <w:numFmt w:val="bullet"/>
      <w:lvlText w:val="o"/>
      <w:lvlJc w:val="left"/>
      <w:pPr>
        <w:ind w:left="1440" w:hanging="360"/>
      </w:pPr>
      <w:rPr>
        <w:rFonts w:ascii="Courier New" w:hAnsi="Courier New" w:cs="Courier New" w:hint="default"/>
      </w:rPr>
    </w:lvl>
    <w:lvl w:ilvl="2" w:tplc="6036889A" w:tentative="1">
      <w:start w:val="1"/>
      <w:numFmt w:val="bullet"/>
      <w:lvlText w:val=""/>
      <w:lvlJc w:val="left"/>
      <w:pPr>
        <w:ind w:left="2160" w:hanging="360"/>
      </w:pPr>
      <w:rPr>
        <w:rFonts w:ascii="Wingdings" w:hAnsi="Wingdings" w:hint="default"/>
      </w:rPr>
    </w:lvl>
    <w:lvl w:ilvl="3" w:tplc="1E6A3BB6" w:tentative="1">
      <w:start w:val="1"/>
      <w:numFmt w:val="bullet"/>
      <w:lvlText w:val=""/>
      <w:lvlJc w:val="left"/>
      <w:pPr>
        <w:ind w:left="2880" w:hanging="360"/>
      </w:pPr>
      <w:rPr>
        <w:rFonts w:ascii="Symbol" w:hAnsi="Symbol" w:hint="default"/>
      </w:rPr>
    </w:lvl>
    <w:lvl w:ilvl="4" w:tplc="47D63126" w:tentative="1">
      <w:start w:val="1"/>
      <w:numFmt w:val="bullet"/>
      <w:lvlText w:val="o"/>
      <w:lvlJc w:val="left"/>
      <w:pPr>
        <w:ind w:left="3600" w:hanging="360"/>
      </w:pPr>
      <w:rPr>
        <w:rFonts w:ascii="Courier New" w:hAnsi="Courier New" w:cs="Courier New" w:hint="default"/>
      </w:rPr>
    </w:lvl>
    <w:lvl w:ilvl="5" w:tplc="C896D7E0" w:tentative="1">
      <w:start w:val="1"/>
      <w:numFmt w:val="bullet"/>
      <w:lvlText w:val=""/>
      <w:lvlJc w:val="left"/>
      <w:pPr>
        <w:ind w:left="4320" w:hanging="360"/>
      </w:pPr>
      <w:rPr>
        <w:rFonts w:ascii="Wingdings" w:hAnsi="Wingdings" w:hint="default"/>
      </w:rPr>
    </w:lvl>
    <w:lvl w:ilvl="6" w:tplc="6638FD7A" w:tentative="1">
      <w:start w:val="1"/>
      <w:numFmt w:val="bullet"/>
      <w:lvlText w:val=""/>
      <w:lvlJc w:val="left"/>
      <w:pPr>
        <w:ind w:left="5040" w:hanging="360"/>
      </w:pPr>
      <w:rPr>
        <w:rFonts w:ascii="Symbol" w:hAnsi="Symbol" w:hint="default"/>
      </w:rPr>
    </w:lvl>
    <w:lvl w:ilvl="7" w:tplc="ECFE9238" w:tentative="1">
      <w:start w:val="1"/>
      <w:numFmt w:val="bullet"/>
      <w:lvlText w:val="o"/>
      <w:lvlJc w:val="left"/>
      <w:pPr>
        <w:ind w:left="5760" w:hanging="360"/>
      </w:pPr>
      <w:rPr>
        <w:rFonts w:ascii="Courier New" w:hAnsi="Courier New" w:cs="Courier New" w:hint="default"/>
      </w:rPr>
    </w:lvl>
    <w:lvl w:ilvl="8" w:tplc="D7206566" w:tentative="1">
      <w:start w:val="1"/>
      <w:numFmt w:val="bullet"/>
      <w:lvlText w:val=""/>
      <w:lvlJc w:val="left"/>
      <w:pPr>
        <w:ind w:left="6480" w:hanging="360"/>
      </w:pPr>
      <w:rPr>
        <w:rFonts w:ascii="Wingdings" w:hAnsi="Wingdings" w:hint="default"/>
      </w:rPr>
    </w:lvl>
  </w:abstractNum>
  <w:abstractNum w:abstractNumId="2" w15:restartNumberingAfterBreak="0">
    <w:nsid w:val="2B157F9A"/>
    <w:multiLevelType w:val="hybridMultilevel"/>
    <w:tmpl w:val="B2BE9CE0"/>
    <w:lvl w:ilvl="0" w:tplc="25A6A1F0">
      <w:numFmt w:val="bullet"/>
      <w:lvlText w:val="-"/>
      <w:lvlJc w:val="left"/>
      <w:pPr>
        <w:ind w:left="720" w:hanging="360"/>
      </w:pPr>
      <w:rPr>
        <w:rFonts w:ascii="Arial" w:eastAsia="Calibri" w:hAnsi="Arial" w:cs="Arial" w:hint="default"/>
      </w:rPr>
    </w:lvl>
    <w:lvl w:ilvl="1" w:tplc="F942ED88" w:tentative="1">
      <w:start w:val="1"/>
      <w:numFmt w:val="bullet"/>
      <w:lvlText w:val="o"/>
      <w:lvlJc w:val="left"/>
      <w:pPr>
        <w:ind w:left="1440" w:hanging="360"/>
      </w:pPr>
      <w:rPr>
        <w:rFonts w:ascii="Courier New" w:hAnsi="Courier New" w:cs="Courier New" w:hint="default"/>
      </w:rPr>
    </w:lvl>
    <w:lvl w:ilvl="2" w:tplc="06FEC1D0" w:tentative="1">
      <w:start w:val="1"/>
      <w:numFmt w:val="bullet"/>
      <w:lvlText w:val=""/>
      <w:lvlJc w:val="left"/>
      <w:pPr>
        <w:ind w:left="2160" w:hanging="360"/>
      </w:pPr>
      <w:rPr>
        <w:rFonts w:ascii="Wingdings" w:hAnsi="Wingdings" w:hint="default"/>
      </w:rPr>
    </w:lvl>
    <w:lvl w:ilvl="3" w:tplc="F9A02DDE" w:tentative="1">
      <w:start w:val="1"/>
      <w:numFmt w:val="bullet"/>
      <w:lvlText w:val=""/>
      <w:lvlJc w:val="left"/>
      <w:pPr>
        <w:ind w:left="2880" w:hanging="360"/>
      </w:pPr>
      <w:rPr>
        <w:rFonts w:ascii="Symbol" w:hAnsi="Symbol" w:hint="default"/>
      </w:rPr>
    </w:lvl>
    <w:lvl w:ilvl="4" w:tplc="0B46D582" w:tentative="1">
      <w:start w:val="1"/>
      <w:numFmt w:val="bullet"/>
      <w:lvlText w:val="o"/>
      <w:lvlJc w:val="left"/>
      <w:pPr>
        <w:ind w:left="3600" w:hanging="360"/>
      </w:pPr>
      <w:rPr>
        <w:rFonts w:ascii="Courier New" w:hAnsi="Courier New" w:cs="Courier New" w:hint="default"/>
      </w:rPr>
    </w:lvl>
    <w:lvl w:ilvl="5" w:tplc="7FD20A72" w:tentative="1">
      <w:start w:val="1"/>
      <w:numFmt w:val="bullet"/>
      <w:lvlText w:val=""/>
      <w:lvlJc w:val="left"/>
      <w:pPr>
        <w:ind w:left="4320" w:hanging="360"/>
      </w:pPr>
      <w:rPr>
        <w:rFonts w:ascii="Wingdings" w:hAnsi="Wingdings" w:hint="default"/>
      </w:rPr>
    </w:lvl>
    <w:lvl w:ilvl="6" w:tplc="14427E7C" w:tentative="1">
      <w:start w:val="1"/>
      <w:numFmt w:val="bullet"/>
      <w:lvlText w:val=""/>
      <w:lvlJc w:val="left"/>
      <w:pPr>
        <w:ind w:left="5040" w:hanging="360"/>
      </w:pPr>
      <w:rPr>
        <w:rFonts w:ascii="Symbol" w:hAnsi="Symbol" w:hint="default"/>
      </w:rPr>
    </w:lvl>
    <w:lvl w:ilvl="7" w:tplc="FE50CDD2" w:tentative="1">
      <w:start w:val="1"/>
      <w:numFmt w:val="bullet"/>
      <w:lvlText w:val="o"/>
      <w:lvlJc w:val="left"/>
      <w:pPr>
        <w:ind w:left="5760" w:hanging="360"/>
      </w:pPr>
      <w:rPr>
        <w:rFonts w:ascii="Courier New" w:hAnsi="Courier New" w:cs="Courier New" w:hint="default"/>
      </w:rPr>
    </w:lvl>
    <w:lvl w:ilvl="8" w:tplc="6A944CCC" w:tentative="1">
      <w:start w:val="1"/>
      <w:numFmt w:val="bullet"/>
      <w:lvlText w:val=""/>
      <w:lvlJc w:val="left"/>
      <w:pPr>
        <w:ind w:left="6480" w:hanging="360"/>
      </w:pPr>
      <w:rPr>
        <w:rFonts w:ascii="Wingdings" w:hAnsi="Wingdings" w:hint="default"/>
      </w:rPr>
    </w:lvl>
  </w:abstractNum>
  <w:abstractNum w:abstractNumId="3" w15:restartNumberingAfterBreak="0">
    <w:nsid w:val="662B4586"/>
    <w:multiLevelType w:val="hybridMultilevel"/>
    <w:tmpl w:val="F46A33D4"/>
    <w:lvl w:ilvl="0" w:tplc="C7F46CC4">
      <w:start w:val="1"/>
      <w:numFmt w:val="bullet"/>
      <w:lvlText w:val=""/>
      <w:lvlJc w:val="left"/>
      <w:pPr>
        <w:ind w:left="720" w:hanging="360"/>
      </w:pPr>
      <w:rPr>
        <w:rFonts w:ascii="Symbol" w:hAnsi="Symbol" w:hint="default"/>
      </w:rPr>
    </w:lvl>
    <w:lvl w:ilvl="1" w:tplc="2D42C74C">
      <w:start w:val="1"/>
      <w:numFmt w:val="bullet"/>
      <w:lvlText w:val="o"/>
      <w:lvlJc w:val="left"/>
      <w:pPr>
        <w:ind w:left="1440" w:hanging="360"/>
      </w:pPr>
      <w:rPr>
        <w:rFonts w:ascii="Courier New" w:hAnsi="Courier New" w:cs="Courier New" w:hint="default"/>
      </w:rPr>
    </w:lvl>
    <w:lvl w:ilvl="2" w:tplc="31B08B70">
      <w:start w:val="1"/>
      <w:numFmt w:val="bullet"/>
      <w:lvlText w:val=""/>
      <w:lvlJc w:val="left"/>
      <w:pPr>
        <w:ind w:left="2160" w:hanging="360"/>
      </w:pPr>
      <w:rPr>
        <w:rFonts w:ascii="Wingdings" w:hAnsi="Wingdings" w:hint="default"/>
      </w:rPr>
    </w:lvl>
    <w:lvl w:ilvl="3" w:tplc="EEB8B7D0">
      <w:start w:val="1"/>
      <w:numFmt w:val="bullet"/>
      <w:lvlText w:val=""/>
      <w:lvlJc w:val="left"/>
      <w:pPr>
        <w:ind w:left="2880" w:hanging="360"/>
      </w:pPr>
      <w:rPr>
        <w:rFonts w:ascii="Symbol" w:hAnsi="Symbol" w:hint="default"/>
      </w:rPr>
    </w:lvl>
    <w:lvl w:ilvl="4" w:tplc="46A6BC6A">
      <w:start w:val="1"/>
      <w:numFmt w:val="bullet"/>
      <w:lvlText w:val="o"/>
      <w:lvlJc w:val="left"/>
      <w:pPr>
        <w:ind w:left="3600" w:hanging="360"/>
      </w:pPr>
      <w:rPr>
        <w:rFonts w:ascii="Courier New" w:hAnsi="Courier New" w:cs="Courier New" w:hint="default"/>
      </w:rPr>
    </w:lvl>
    <w:lvl w:ilvl="5" w:tplc="B15A6770">
      <w:start w:val="1"/>
      <w:numFmt w:val="bullet"/>
      <w:lvlText w:val=""/>
      <w:lvlJc w:val="left"/>
      <w:pPr>
        <w:ind w:left="4320" w:hanging="360"/>
      </w:pPr>
      <w:rPr>
        <w:rFonts w:ascii="Wingdings" w:hAnsi="Wingdings" w:hint="default"/>
      </w:rPr>
    </w:lvl>
    <w:lvl w:ilvl="6" w:tplc="BC967524">
      <w:start w:val="1"/>
      <w:numFmt w:val="bullet"/>
      <w:lvlText w:val=""/>
      <w:lvlJc w:val="left"/>
      <w:pPr>
        <w:ind w:left="5040" w:hanging="360"/>
      </w:pPr>
      <w:rPr>
        <w:rFonts w:ascii="Symbol" w:hAnsi="Symbol" w:hint="default"/>
      </w:rPr>
    </w:lvl>
    <w:lvl w:ilvl="7" w:tplc="59C2D6B6">
      <w:start w:val="1"/>
      <w:numFmt w:val="bullet"/>
      <w:lvlText w:val="o"/>
      <w:lvlJc w:val="left"/>
      <w:pPr>
        <w:ind w:left="5760" w:hanging="360"/>
      </w:pPr>
      <w:rPr>
        <w:rFonts w:ascii="Courier New" w:hAnsi="Courier New" w:cs="Courier New" w:hint="default"/>
      </w:rPr>
    </w:lvl>
    <w:lvl w:ilvl="8" w:tplc="C2F4C3C8">
      <w:start w:val="1"/>
      <w:numFmt w:val="bullet"/>
      <w:lvlText w:val=""/>
      <w:lvlJc w:val="left"/>
      <w:pPr>
        <w:ind w:left="6480" w:hanging="360"/>
      </w:pPr>
      <w:rPr>
        <w:rFonts w:ascii="Wingdings" w:hAnsi="Wingdings" w:hint="default"/>
      </w:rPr>
    </w:lvl>
  </w:abstractNum>
  <w:abstractNum w:abstractNumId="4" w15:restartNumberingAfterBreak="0">
    <w:nsid w:val="69216306"/>
    <w:multiLevelType w:val="hybridMultilevel"/>
    <w:tmpl w:val="6EC28E64"/>
    <w:lvl w:ilvl="0" w:tplc="17E29CF2">
      <w:start w:val="1"/>
      <w:numFmt w:val="bullet"/>
      <w:lvlText w:val=""/>
      <w:lvlJc w:val="left"/>
      <w:pPr>
        <w:ind w:left="360" w:hanging="360"/>
      </w:pPr>
      <w:rPr>
        <w:rFonts w:ascii="Symbol" w:hAnsi="Symbol" w:hint="default"/>
      </w:rPr>
    </w:lvl>
    <w:lvl w:ilvl="1" w:tplc="9F002DEE" w:tentative="1">
      <w:start w:val="1"/>
      <w:numFmt w:val="bullet"/>
      <w:lvlText w:val="o"/>
      <w:lvlJc w:val="left"/>
      <w:pPr>
        <w:ind w:left="1080" w:hanging="360"/>
      </w:pPr>
      <w:rPr>
        <w:rFonts w:ascii="Courier New" w:hAnsi="Courier New" w:cs="Courier New" w:hint="default"/>
      </w:rPr>
    </w:lvl>
    <w:lvl w:ilvl="2" w:tplc="75DAC808" w:tentative="1">
      <w:start w:val="1"/>
      <w:numFmt w:val="bullet"/>
      <w:lvlText w:val=""/>
      <w:lvlJc w:val="left"/>
      <w:pPr>
        <w:ind w:left="1800" w:hanging="360"/>
      </w:pPr>
      <w:rPr>
        <w:rFonts w:ascii="Wingdings" w:hAnsi="Wingdings" w:hint="default"/>
      </w:rPr>
    </w:lvl>
    <w:lvl w:ilvl="3" w:tplc="92EA8CE8" w:tentative="1">
      <w:start w:val="1"/>
      <w:numFmt w:val="bullet"/>
      <w:lvlText w:val=""/>
      <w:lvlJc w:val="left"/>
      <w:pPr>
        <w:ind w:left="2520" w:hanging="360"/>
      </w:pPr>
      <w:rPr>
        <w:rFonts w:ascii="Symbol" w:hAnsi="Symbol" w:hint="default"/>
      </w:rPr>
    </w:lvl>
    <w:lvl w:ilvl="4" w:tplc="265C0A8E" w:tentative="1">
      <w:start w:val="1"/>
      <w:numFmt w:val="bullet"/>
      <w:lvlText w:val="o"/>
      <w:lvlJc w:val="left"/>
      <w:pPr>
        <w:ind w:left="3240" w:hanging="360"/>
      </w:pPr>
      <w:rPr>
        <w:rFonts w:ascii="Courier New" w:hAnsi="Courier New" w:cs="Courier New" w:hint="default"/>
      </w:rPr>
    </w:lvl>
    <w:lvl w:ilvl="5" w:tplc="4DC855D2" w:tentative="1">
      <w:start w:val="1"/>
      <w:numFmt w:val="bullet"/>
      <w:lvlText w:val=""/>
      <w:lvlJc w:val="left"/>
      <w:pPr>
        <w:ind w:left="3960" w:hanging="360"/>
      </w:pPr>
      <w:rPr>
        <w:rFonts w:ascii="Wingdings" w:hAnsi="Wingdings" w:hint="default"/>
      </w:rPr>
    </w:lvl>
    <w:lvl w:ilvl="6" w:tplc="F55C54F4" w:tentative="1">
      <w:start w:val="1"/>
      <w:numFmt w:val="bullet"/>
      <w:lvlText w:val=""/>
      <w:lvlJc w:val="left"/>
      <w:pPr>
        <w:ind w:left="4680" w:hanging="360"/>
      </w:pPr>
      <w:rPr>
        <w:rFonts w:ascii="Symbol" w:hAnsi="Symbol" w:hint="default"/>
      </w:rPr>
    </w:lvl>
    <w:lvl w:ilvl="7" w:tplc="8F9A9B9C" w:tentative="1">
      <w:start w:val="1"/>
      <w:numFmt w:val="bullet"/>
      <w:lvlText w:val="o"/>
      <w:lvlJc w:val="left"/>
      <w:pPr>
        <w:ind w:left="5400" w:hanging="360"/>
      </w:pPr>
      <w:rPr>
        <w:rFonts w:ascii="Courier New" w:hAnsi="Courier New" w:cs="Courier New" w:hint="default"/>
      </w:rPr>
    </w:lvl>
    <w:lvl w:ilvl="8" w:tplc="3750512A" w:tentative="1">
      <w:start w:val="1"/>
      <w:numFmt w:val="bullet"/>
      <w:lvlText w:val=""/>
      <w:lvlJc w:val="left"/>
      <w:pPr>
        <w:ind w:left="6120" w:hanging="360"/>
      </w:pPr>
      <w:rPr>
        <w:rFonts w:ascii="Wingdings" w:hAnsi="Wingdings" w:hint="default"/>
      </w:rPr>
    </w:lvl>
  </w:abstractNum>
  <w:abstractNum w:abstractNumId="5" w15:restartNumberingAfterBreak="0">
    <w:nsid w:val="72737D1C"/>
    <w:multiLevelType w:val="hybridMultilevel"/>
    <w:tmpl w:val="E68E9644"/>
    <w:lvl w:ilvl="0" w:tplc="6EC8726E">
      <w:numFmt w:val="bullet"/>
      <w:lvlText w:val="•"/>
      <w:lvlJc w:val="left"/>
      <w:pPr>
        <w:ind w:left="1080" w:hanging="720"/>
      </w:pPr>
      <w:rPr>
        <w:rFonts w:ascii="Arial" w:eastAsia="Times New Roman" w:hAnsi="Arial" w:cs="Arial" w:hint="default"/>
      </w:rPr>
    </w:lvl>
    <w:lvl w:ilvl="1" w:tplc="6248C56E" w:tentative="1">
      <w:start w:val="1"/>
      <w:numFmt w:val="bullet"/>
      <w:lvlText w:val="o"/>
      <w:lvlJc w:val="left"/>
      <w:pPr>
        <w:ind w:left="1440" w:hanging="360"/>
      </w:pPr>
      <w:rPr>
        <w:rFonts w:ascii="Courier New" w:hAnsi="Courier New" w:cs="Courier New" w:hint="default"/>
      </w:rPr>
    </w:lvl>
    <w:lvl w:ilvl="2" w:tplc="87C653FC" w:tentative="1">
      <w:start w:val="1"/>
      <w:numFmt w:val="bullet"/>
      <w:lvlText w:val=""/>
      <w:lvlJc w:val="left"/>
      <w:pPr>
        <w:ind w:left="2160" w:hanging="360"/>
      </w:pPr>
      <w:rPr>
        <w:rFonts w:ascii="Wingdings" w:hAnsi="Wingdings" w:hint="default"/>
      </w:rPr>
    </w:lvl>
    <w:lvl w:ilvl="3" w:tplc="40B836FC" w:tentative="1">
      <w:start w:val="1"/>
      <w:numFmt w:val="bullet"/>
      <w:lvlText w:val=""/>
      <w:lvlJc w:val="left"/>
      <w:pPr>
        <w:ind w:left="2880" w:hanging="360"/>
      </w:pPr>
      <w:rPr>
        <w:rFonts w:ascii="Symbol" w:hAnsi="Symbol" w:hint="default"/>
      </w:rPr>
    </w:lvl>
    <w:lvl w:ilvl="4" w:tplc="B3C067C0" w:tentative="1">
      <w:start w:val="1"/>
      <w:numFmt w:val="bullet"/>
      <w:lvlText w:val="o"/>
      <w:lvlJc w:val="left"/>
      <w:pPr>
        <w:ind w:left="3600" w:hanging="360"/>
      </w:pPr>
      <w:rPr>
        <w:rFonts w:ascii="Courier New" w:hAnsi="Courier New" w:cs="Courier New" w:hint="default"/>
      </w:rPr>
    </w:lvl>
    <w:lvl w:ilvl="5" w:tplc="9B9EAB0A" w:tentative="1">
      <w:start w:val="1"/>
      <w:numFmt w:val="bullet"/>
      <w:lvlText w:val=""/>
      <w:lvlJc w:val="left"/>
      <w:pPr>
        <w:ind w:left="4320" w:hanging="360"/>
      </w:pPr>
      <w:rPr>
        <w:rFonts w:ascii="Wingdings" w:hAnsi="Wingdings" w:hint="default"/>
      </w:rPr>
    </w:lvl>
    <w:lvl w:ilvl="6" w:tplc="23AA9364" w:tentative="1">
      <w:start w:val="1"/>
      <w:numFmt w:val="bullet"/>
      <w:lvlText w:val=""/>
      <w:lvlJc w:val="left"/>
      <w:pPr>
        <w:ind w:left="5040" w:hanging="360"/>
      </w:pPr>
      <w:rPr>
        <w:rFonts w:ascii="Symbol" w:hAnsi="Symbol" w:hint="default"/>
      </w:rPr>
    </w:lvl>
    <w:lvl w:ilvl="7" w:tplc="F02433D0" w:tentative="1">
      <w:start w:val="1"/>
      <w:numFmt w:val="bullet"/>
      <w:lvlText w:val="o"/>
      <w:lvlJc w:val="left"/>
      <w:pPr>
        <w:ind w:left="5760" w:hanging="360"/>
      </w:pPr>
      <w:rPr>
        <w:rFonts w:ascii="Courier New" w:hAnsi="Courier New" w:cs="Courier New" w:hint="default"/>
      </w:rPr>
    </w:lvl>
    <w:lvl w:ilvl="8" w:tplc="0A3267D2"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70"/>
    <w:rsid w:val="000A6A86"/>
    <w:rsid w:val="00247BF8"/>
    <w:rsid w:val="004E509B"/>
    <w:rsid w:val="004F0270"/>
    <w:rsid w:val="00AE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17372-3D53-4738-8954-A7D57F62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semiHidden/>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semiHidden/>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customStyle="1" w:styleId="Default">
    <w:name w:val="Default"/>
    <w:rsid w:val="005B6D3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unhideWhenUsed/>
    <w:qFormat/>
    <w:rsid w:val="00BF35E0"/>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paragraph" w:styleId="Revision">
    <w:name w:val="Revision"/>
    <w:hidden/>
    <w:uiPriority w:val="99"/>
    <w:semiHidden/>
    <w:rsid w:val="000D5AB9"/>
    <w:pPr>
      <w:spacing w:after="0" w:line="240" w:lineRule="auto"/>
    </w:pPr>
  </w:style>
  <w:style w:type="paragraph" w:styleId="NoSpacing">
    <w:name w:val="No Spacing"/>
    <w:uiPriority w:val="1"/>
    <w:qFormat/>
    <w:rsid w:val="00552071"/>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Alker, Craig</cp:lastModifiedBy>
  <cp:revision>21</cp:revision>
  <cp:lastPrinted>2019-06-20T13:14:00Z</cp:lastPrinted>
  <dcterms:created xsi:type="dcterms:W3CDTF">2019-06-20T13:08:00Z</dcterms:created>
  <dcterms:modified xsi:type="dcterms:W3CDTF">2019-06-27T09:39:00Z</dcterms:modified>
</cp:coreProperties>
</file>